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A80A" w14:textId="2E1AB525" w:rsidR="00E80770" w:rsidRPr="00B553EF" w:rsidRDefault="00926C19" w:rsidP="007E6559">
      <w:pPr>
        <w:shd w:val="clear" w:color="auto" w:fill="FFFFFF"/>
        <w:spacing w:after="200"/>
        <w:ind w:leftChars="-426" w:hangingChars="266" w:hanging="851"/>
        <w:jc w:val="center"/>
        <w:rPr>
          <w:rFonts w:asciiTheme="majorBidi" w:hAnsiTheme="majorBidi" w:cstheme="majorBidi"/>
          <w:sz w:val="32"/>
          <w:szCs w:val="32"/>
        </w:rPr>
      </w:pPr>
      <w:r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وصف </w:t>
      </w:r>
      <w:r w:rsidR="003A1948" w:rsidRPr="00BB0051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 xml:space="preserve">مقرر مادة </w:t>
      </w:r>
      <w:r w:rsidR="00D33145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ال</w:t>
      </w:r>
      <w:r w:rsidR="00AA18A9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>تحكيم التجاري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</w:t>
      </w:r>
      <w:r w:rsidR="00FF3D4F" w:rsidRPr="00FF3D4F">
        <w:rPr>
          <w:rFonts w:asciiTheme="majorBidi" w:hAnsiTheme="majorBidi" w:cstheme="majorBidi"/>
          <w:b/>
          <w:sz w:val="32"/>
          <w:szCs w:val="32"/>
          <w:highlight w:val="lightGray"/>
          <w:rtl/>
        </w:rPr>
        <w:t>–</w:t>
      </w:r>
      <w:r w:rsidR="00FF3D4F" w:rsidRPr="00FF3D4F">
        <w:rPr>
          <w:rFonts w:asciiTheme="majorBidi" w:hAnsiTheme="majorBidi" w:cstheme="majorBidi" w:hint="cs"/>
          <w:b/>
          <w:sz w:val="32"/>
          <w:szCs w:val="32"/>
          <w:highlight w:val="lightGray"/>
          <w:rtl/>
        </w:rPr>
        <w:t xml:space="preserve"> المرحلة ال</w:t>
      </w:r>
      <w:r w:rsidR="00AA18A9">
        <w:rPr>
          <w:rFonts w:asciiTheme="majorBidi" w:hAnsiTheme="majorBidi" w:cstheme="majorBidi" w:hint="cs"/>
          <w:b/>
          <w:sz w:val="32"/>
          <w:szCs w:val="32"/>
          <w:rtl/>
        </w:rPr>
        <w:t>رابع</w:t>
      </w:r>
    </w:p>
    <w:tbl>
      <w:tblPr>
        <w:tblStyle w:val="af0"/>
        <w:bidiVisual/>
        <w:tblW w:w="9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40"/>
        <w:gridCol w:w="570"/>
        <w:gridCol w:w="1868"/>
        <w:gridCol w:w="1132"/>
        <w:gridCol w:w="1561"/>
        <w:gridCol w:w="1379"/>
        <w:gridCol w:w="2024"/>
        <w:gridCol w:w="9"/>
      </w:tblGrid>
      <w:tr w:rsidR="00E80770" w:rsidRPr="00B553EF" w14:paraId="37C3774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7DAB82BD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اسم المقرر</w:t>
            </w:r>
          </w:p>
        </w:tc>
      </w:tr>
      <w:tr w:rsidR="00E80770" w:rsidRPr="00B553EF" w14:paraId="580C0EC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60C3F147" w14:textId="77777777" w:rsidR="00E80770" w:rsidRPr="00B553EF" w:rsidRDefault="00163BD0" w:rsidP="004B07D4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8"/>
                <w:szCs w:val="28"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sz w:val="32"/>
                <w:szCs w:val="32"/>
                <w:rtl/>
              </w:rPr>
              <w:t>التحكيم التجاري</w:t>
            </w:r>
          </w:p>
        </w:tc>
      </w:tr>
      <w:tr w:rsidR="00E80770" w:rsidRPr="00B553EF" w14:paraId="2521400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19ED369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رمز المقرر</w:t>
            </w:r>
          </w:p>
        </w:tc>
      </w:tr>
      <w:tr w:rsidR="00E80770" w:rsidRPr="00B553EF" w14:paraId="1C3E704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07A33BEC" w14:textId="304DF0B0" w:rsidR="00E80770" w:rsidRPr="00B553EF" w:rsidRDefault="00AA18A9" w:rsidP="00163BD0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</w:rPr>
              <w:t>LW PU 24 _ 1G</w:t>
            </w:r>
          </w:p>
        </w:tc>
      </w:tr>
      <w:tr w:rsidR="00E80770" w:rsidRPr="00B553EF" w14:paraId="1D42FA90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26524D6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/ السنة</w:t>
            </w:r>
          </w:p>
        </w:tc>
      </w:tr>
      <w:tr w:rsidR="00E80770" w:rsidRPr="00B553EF" w14:paraId="02DD8331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2D933178" w14:textId="77777777" w:rsidR="00E80770" w:rsidRPr="00B553EF" w:rsidRDefault="00966CE3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الفصل ا</w:t>
            </w: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لاول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 xml:space="preserve"> للسنة الدراسية 2023-2024</w:t>
            </w:r>
          </w:p>
        </w:tc>
      </w:tr>
      <w:tr w:rsidR="00E80770" w:rsidRPr="00B553EF" w14:paraId="71E38C9F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06FEA3EE" w14:textId="77777777" w:rsidR="00E80770" w:rsidRPr="00B553EF" w:rsidRDefault="003A1948">
            <w:pPr>
              <w:numPr>
                <w:ilvl w:val="0"/>
                <w:numId w:val="3"/>
              </w:num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تاريخ اعداد هذا الوصف</w:t>
            </w:r>
          </w:p>
        </w:tc>
      </w:tr>
      <w:tr w:rsidR="00E80770" w:rsidRPr="00B553EF" w14:paraId="4873DFE2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1969235" w14:textId="77777777" w:rsidR="00E80770" w:rsidRPr="00B553EF" w:rsidRDefault="00D33145">
            <w:pPr>
              <w:ind w:left="1" w:right="-426" w:hanging="3"/>
              <w:jc w:val="both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sz w:val="28"/>
                <w:szCs w:val="28"/>
                <w:rtl/>
              </w:rPr>
              <w:t>5</w:t>
            </w:r>
            <w:r w:rsidR="00A15584"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/4/2024</w:t>
            </w:r>
          </w:p>
        </w:tc>
      </w:tr>
      <w:tr w:rsidR="00E80770" w:rsidRPr="00B553EF" w14:paraId="399D24F9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060B8C5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اشكال الحضور المتاحة</w:t>
            </w:r>
          </w:p>
        </w:tc>
      </w:tr>
      <w:tr w:rsidR="00E80770" w:rsidRPr="00B553EF" w14:paraId="0B1B146E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CA04244" w14:textId="77777777" w:rsidR="00E80770" w:rsidRPr="00B553EF" w:rsidRDefault="00A15584" w:rsidP="00966CE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حضوري اسبوعي (</w:t>
            </w:r>
            <w:r w:rsidR="00966CE3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) ساعة</w:t>
            </w:r>
          </w:p>
        </w:tc>
      </w:tr>
      <w:tr w:rsidR="00E80770" w:rsidRPr="00B553EF" w14:paraId="6D6A6D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28EB7EC1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sz w:val="28"/>
                <w:szCs w:val="28"/>
                <w:rtl/>
              </w:rPr>
              <w:t>عدد الساعات الدراسية (الكلي) / عدد الوحدات (الكلي)</w:t>
            </w:r>
          </w:p>
        </w:tc>
      </w:tr>
      <w:tr w:rsidR="00E80770" w:rsidRPr="00B553EF" w14:paraId="6C494B6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2704554E" w14:textId="6D073F6E" w:rsidR="00E80770" w:rsidRPr="00B553EF" w:rsidRDefault="00AA18A9" w:rsidP="00AA18A9">
            <w:pPr>
              <w:shd w:val="clear" w:color="auto" w:fill="FFFFFF"/>
              <w:ind w:leftChars="0" w:left="0" w:right="-426" w:firstLineChars="0" w:firstLine="0"/>
              <w:jc w:val="both"/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  <w:lang w:bidi="ar-IQ"/>
              </w:rPr>
              <w:t xml:space="preserve">( 60 ) ساعة الكلي عدد الوحدات ( 2 )  عدد الاسبوع 15 </w:t>
            </w:r>
          </w:p>
        </w:tc>
      </w:tr>
      <w:tr w:rsidR="00E80770" w:rsidRPr="00B553EF" w14:paraId="428D8AB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2DEA5DA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Arial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Arial" w:hAnsiTheme="majorBidi" w:cstheme="majorBidi"/>
                <w:sz w:val="28"/>
                <w:szCs w:val="28"/>
                <w:rtl/>
              </w:rPr>
              <w:t>اسم مسؤول المقرر الدراسي</w:t>
            </w:r>
          </w:p>
        </w:tc>
      </w:tr>
      <w:tr w:rsidR="00E80770" w:rsidRPr="00B553EF" w14:paraId="28AC08C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4B0F653F" w14:textId="77777777" w:rsidR="00E80770" w:rsidRPr="00B553EF" w:rsidRDefault="00966CE3" w:rsidP="00966CE3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م.د. عمار ثامر زيدان البناء                             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الايميل: </w:t>
            </w:r>
            <w:r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amaar.thamer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  <w:t>@uoninevah.edu.iq</w:t>
            </w:r>
            <w:r w:rsidR="003A1948"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  </w:t>
            </w:r>
          </w:p>
        </w:tc>
      </w:tr>
      <w:tr w:rsidR="00E80770" w:rsidRPr="00B553EF" w14:paraId="23577CE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AD909BD" w14:textId="77777777" w:rsidR="00E80770" w:rsidRPr="00B553EF" w:rsidRDefault="003A1948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اهداف المقرر</w:t>
            </w:r>
          </w:p>
        </w:tc>
      </w:tr>
      <w:tr w:rsidR="00A15584" w:rsidRPr="00B553EF" w14:paraId="5675004C" w14:textId="77777777" w:rsidTr="00DC095C">
        <w:trPr>
          <w:gridAfter w:val="1"/>
          <w:wAfter w:w="9" w:type="dxa"/>
          <w:jc w:val="center"/>
        </w:trPr>
        <w:tc>
          <w:tcPr>
            <w:tcW w:w="5010" w:type="dxa"/>
            <w:gridSpan w:val="5"/>
          </w:tcPr>
          <w:p w14:paraId="6E5EF996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C99E9A0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47A47BF6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C34683C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518F6D6F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0666188A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15C8181D" w14:textId="77777777" w:rsidR="00EE1465" w:rsidRDefault="00EE1465" w:rsidP="00A15584">
            <w:pPr>
              <w:shd w:val="clear" w:color="auto" w:fill="FFFFFF"/>
              <w:ind w:left="0" w:right="-426" w:hanging="2"/>
              <w:jc w:val="both"/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</w:pPr>
          </w:p>
          <w:p w14:paraId="3851C9EE" w14:textId="77777777" w:rsidR="00A15584" w:rsidRPr="00EE1465" w:rsidRDefault="00A15584" w:rsidP="00EE1465">
            <w:pPr>
              <w:shd w:val="clear" w:color="auto" w:fill="FFFFFF"/>
              <w:ind w:left="0" w:right="-426" w:hanging="2"/>
              <w:jc w:val="center"/>
              <w:rPr>
                <w:rFonts w:asciiTheme="majorBidi" w:eastAsia="Simplified Arabic" w:hAnsiTheme="majorBidi" w:cstheme="majorBidi"/>
                <w:bCs/>
                <w:sz w:val="22"/>
                <w:szCs w:val="22"/>
              </w:rPr>
            </w:pPr>
            <w:r w:rsidRPr="00EE1465">
              <w:rPr>
                <w:rFonts w:asciiTheme="majorBidi" w:eastAsia="Simplified Arabic" w:hAnsiTheme="majorBidi" w:cstheme="majorBidi"/>
                <w:bCs/>
                <w:sz w:val="22"/>
                <w:szCs w:val="22"/>
                <w:rtl/>
              </w:rPr>
              <w:t>اهداف المادة الدراسية</w:t>
            </w:r>
          </w:p>
        </w:tc>
        <w:tc>
          <w:tcPr>
            <w:tcW w:w="4964" w:type="dxa"/>
            <w:gridSpan w:val="3"/>
          </w:tcPr>
          <w:p w14:paraId="34BC8E8C" w14:textId="77777777" w:rsidR="00FF3D4F" w:rsidRPr="00FF3D4F" w:rsidRDefault="00FF3D4F" w:rsidP="00A12829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اكساب الطلبة المعرفة الحدي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ثة في مفاهيم مادة </w:t>
            </w:r>
            <w:r w:rsidR="00A12829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التحكيم التجاري.</w:t>
            </w:r>
          </w:p>
          <w:p w14:paraId="40B55798" w14:textId="77777777" w:rsidR="00FF3D4F" w:rsidRDefault="00FF3D4F" w:rsidP="00163BD0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="Cambria" w:eastAsia="Calibri" w:hAnsi="Cambria"/>
                <w:color w:val="000000"/>
                <w:position w:val="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اك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سا</w:t>
            </w:r>
            <w:r w:rsidR="00D33145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ب الطلبة معرفة في قواعد </w:t>
            </w:r>
            <w:r w:rsidR="00163BD0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التحكيم التجاري</w:t>
            </w:r>
            <w:r w:rsidR="00BA3C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.</w:t>
            </w:r>
          </w:p>
          <w:p w14:paraId="07EE27AE" w14:textId="77777777" w:rsidR="00A15584" w:rsidRPr="00B553EF" w:rsidRDefault="00FF3D4F" w:rsidP="00BA3C48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1" w:firstLineChars="0" w:firstLine="0"/>
              <w:jc w:val="both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اعداد خريجين مؤهلين ومزودين بالمهارات اللازمة </w:t>
            </w:r>
            <w:r w:rsidR="00BA3C48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للتعامل مع قضايا التحكيم التجاري.</w:t>
            </w:r>
          </w:p>
        </w:tc>
      </w:tr>
      <w:tr w:rsidR="00A15584" w:rsidRPr="00B553EF" w14:paraId="5007E8BD" w14:textId="77777777" w:rsidTr="00DC095C">
        <w:trPr>
          <w:gridAfter w:val="1"/>
          <w:wAfter w:w="9" w:type="dxa"/>
          <w:trHeight w:val="800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1994564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استراتيجيات التعليم والتعلم</w:t>
            </w:r>
          </w:p>
        </w:tc>
      </w:tr>
      <w:tr w:rsidR="005F4C86" w:rsidRPr="00B553EF" w14:paraId="465C82A8" w14:textId="77777777" w:rsidTr="00DC095C">
        <w:trPr>
          <w:gridAfter w:val="1"/>
          <w:wAfter w:w="9" w:type="dxa"/>
          <w:trHeight w:val="1315"/>
          <w:jc w:val="center"/>
        </w:trPr>
        <w:tc>
          <w:tcPr>
            <w:tcW w:w="1440" w:type="dxa"/>
            <w:gridSpan w:val="2"/>
          </w:tcPr>
          <w:p w14:paraId="5A788B93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5D8F7C57" w14:textId="77777777" w:rsidR="00B553EF" w:rsidRDefault="00B553EF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</w:p>
          <w:p w14:paraId="64A1EBB2" w14:textId="77777777" w:rsidR="005F4C86" w:rsidRPr="00B553EF" w:rsidRDefault="005F4C86" w:rsidP="00A15584">
            <w:pPr>
              <w:shd w:val="clear" w:color="auto" w:fill="FFFFFF"/>
              <w:ind w:left="1" w:right="-426" w:hanging="3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الاستراتيجية</w:t>
            </w:r>
          </w:p>
        </w:tc>
        <w:tc>
          <w:tcPr>
            <w:tcW w:w="8534" w:type="dxa"/>
            <w:gridSpan w:val="6"/>
          </w:tcPr>
          <w:p w14:paraId="32DC008E" w14:textId="77777777" w:rsid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</w:pPr>
          </w:p>
          <w:p w14:paraId="3D0E08D9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hAnsiTheme="majorBidi" w:cstheme="majorBidi"/>
                <w:color w:val="121212"/>
                <w:sz w:val="27"/>
                <w:szCs w:val="27"/>
                <w:rtl/>
              </w:rPr>
              <w:t>استراتيجية العصف الذهني</w:t>
            </w:r>
          </w:p>
          <w:p w14:paraId="5E764EB0" w14:textId="77777777" w:rsidR="005F4C86" w:rsidRPr="00B553EF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التعلم التعاوني</w:t>
            </w:r>
          </w:p>
          <w:p w14:paraId="7BB59851" w14:textId="77777777" w:rsidR="005F4C86" w:rsidRDefault="005F4C86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استراتيجية المناقشة</w:t>
            </w:r>
          </w:p>
          <w:p w14:paraId="00A1483A" w14:textId="77777777" w:rsidR="00B553EF" w:rsidRPr="00B553EF" w:rsidRDefault="00B553EF" w:rsidP="00A155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left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</w:tr>
      <w:tr w:rsidR="00A15584" w:rsidRPr="00B553EF" w14:paraId="2467B4B2" w14:textId="77777777" w:rsidTr="00DC095C">
        <w:trPr>
          <w:gridAfter w:val="1"/>
          <w:wAfter w:w="9" w:type="dxa"/>
          <w:trHeight w:val="557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660D399A" w14:textId="77777777" w:rsidR="00A15584" w:rsidRPr="00B553EF" w:rsidRDefault="00A15584" w:rsidP="00A15584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بنية المقرر</w:t>
            </w:r>
          </w:p>
        </w:tc>
      </w:tr>
      <w:tr w:rsidR="00A15584" w:rsidRPr="00B553EF" w14:paraId="7ACEFF83" w14:textId="77777777" w:rsidTr="00DC095C">
        <w:trPr>
          <w:gridAfter w:val="1"/>
          <w:wAfter w:w="9" w:type="dxa"/>
          <w:trHeight w:val="182"/>
          <w:jc w:val="center"/>
        </w:trPr>
        <w:tc>
          <w:tcPr>
            <w:tcW w:w="900" w:type="dxa"/>
            <w:shd w:val="clear" w:color="auto" w:fill="BDD6EE"/>
            <w:vAlign w:val="center"/>
          </w:tcPr>
          <w:p w14:paraId="398BCBC9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الاسبوع</w:t>
            </w:r>
          </w:p>
        </w:tc>
        <w:tc>
          <w:tcPr>
            <w:tcW w:w="1110" w:type="dxa"/>
            <w:gridSpan w:val="2"/>
            <w:shd w:val="clear" w:color="auto" w:fill="BDD6EE"/>
            <w:vAlign w:val="center"/>
          </w:tcPr>
          <w:p w14:paraId="43159D8F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الساعات</w:t>
            </w:r>
          </w:p>
        </w:tc>
        <w:tc>
          <w:tcPr>
            <w:tcW w:w="1868" w:type="dxa"/>
            <w:shd w:val="clear" w:color="auto" w:fill="BDD6EE"/>
            <w:vAlign w:val="center"/>
          </w:tcPr>
          <w:p w14:paraId="2F4A51FD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مخرجات التعلم المطلوبة</w:t>
            </w:r>
          </w:p>
        </w:tc>
        <w:tc>
          <w:tcPr>
            <w:tcW w:w="2693" w:type="dxa"/>
            <w:gridSpan w:val="2"/>
            <w:shd w:val="clear" w:color="auto" w:fill="BDD6EE"/>
            <w:vAlign w:val="center"/>
          </w:tcPr>
          <w:p w14:paraId="513824FC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اسم الوحدة او الموضوع</w:t>
            </w:r>
          </w:p>
        </w:tc>
        <w:tc>
          <w:tcPr>
            <w:tcW w:w="1379" w:type="dxa"/>
            <w:shd w:val="clear" w:color="auto" w:fill="BDD6EE"/>
            <w:vAlign w:val="center"/>
          </w:tcPr>
          <w:p w14:paraId="71EFBBB9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التعلم</w:t>
            </w:r>
          </w:p>
        </w:tc>
        <w:tc>
          <w:tcPr>
            <w:tcW w:w="2024" w:type="dxa"/>
            <w:shd w:val="clear" w:color="auto" w:fill="BDD6EE"/>
            <w:vAlign w:val="center"/>
          </w:tcPr>
          <w:p w14:paraId="1501A2CB" w14:textId="77777777" w:rsidR="00A15584" w:rsidRPr="00B553EF" w:rsidRDefault="00A15584" w:rsidP="00A15584">
            <w:pPr>
              <w:ind w:left="0" w:hanging="2"/>
              <w:jc w:val="center"/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</w:tr>
      <w:tr w:rsidR="0006193E" w:rsidRPr="00B553EF" w14:paraId="1559C382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722D4683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</w:t>
            </w:r>
          </w:p>
        </w:tc>
        <w:tc>
          <w:tcPr>
            <w:tcW w:w="1110" w:type="dxa"/>
            <w:gridSpan w:val="2"/>
            <w:vAlign w:val="center"/>
          </w:tcPr>
          <w:p w14:paraId="4DF70E98" w14:textId="77777777" w:rsidR="0006193E" w:rsidRPr="00B553EF" w:rsidRDefault="003B6D53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9F7B291" w14:textId="77777777" w:rsidR="0006193E" w:rsidRPr="00B553EF" w:rsidRDefault="00277233" w:rsidP="00FF3D4F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E8A13E1" w14:textId="77777777" w:rsidR="0006193E" w:rsidRPr="00B553EF" w:rsidRDefault="003B6D53" w:rsidP="00311EF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التطور التاريخ</w:t>
            </w:r>
            <w:r w:rsidR="008631B5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والتشريعي</w:t>
            </w: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311EF7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للتحكيم التجاري</w:t>
            </w:r>
          </w:p>
        </w:tc>
        <w:tc>
          <w:tcPr>
            <w:tcW w:w="1379" w:type="dxa"/>
            <w:vAlign w:val="center"/>
          </w:tcPr>
          <w:p w14:paraId="22298937" w14:textId="77777777" w:rsidR="0006193E" w:rsidRPr="00B553EF" w:rsidRDefault="0006193E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1BAB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1E550CE" w14:textId="77777777" w:rsidR="0006193E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42EF012D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2FAE0F72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1110" w:type="dxa"/>
            <w:gridSpan w:val="2"/>
            <w:vAlign w:val="center"/>
          </w:tcPr>
          <w:p w14:paraId="43934B40" w14:textId="77777777" w:rsidR="007F6343" w:rsidRPr="00B553EF" w:rsidRDefault="008631B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4BAB0FE" w14:textId="77777777" w:rsidR="007F6343" w:rsidRPr="00B553EF" w:rsidRDefault="00277233" w:rsidP="0027723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924B27B" w14:textId="77777777" w:rsidR="007F6343" w:rsidRPr="00B553EF" w:rsidRDefault="008631B5" w:rsidP="00311EF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مفهوم </w:t>
            </w:r>
            <w:r w:rsidR="00311EF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التحكيم التجاري</w:t>
            </w:r>
          </w:p>
        </w:tc>
        <w:tc>
          <w:tcPr>
            <w:tcW w:w="1379" w:type="dxa"/>
            <w:vAlign w:val="center"/>
          </w:tcPr>
          <w:p w14:paraId="5FDFC09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D667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F816AE8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6770656A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60CEC58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3</w:t>
            </w:r>
          </w:p>
        </w:tc>
        <w:tc>
          <w:tcPr>
            <w:tcW w:w="1110" w:type="dxa"/>
            <w:gridSpan w:val="2"/>
            <w:vAlign w:val="center"/>
          </w:tcPr>
          <w:p w14:paraId="18D3D35F" w14:textId="77777777" w:rsidR="007F6343" w:rsidRPr="00B553EF" w:rsidRDefault="008631B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1160B077" w14:textId="77777777" w:rsidR="007F6343" w:rsidRPr="00B553EF" w:rsidRDefault="0027723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55E8D9C" w14:textId="77777777" w:rsidR="007F6343" w:rsidRPr="00B553EF" w:rsidRDefault="00AB2A91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اتفاق التحكيم</w:t>
            </w:r>
          </w:p>
        </w:tc>
        <w:tc>
          <w:tcPr>
            <w:tcW w:w="1379" w:type="dxa"/>
            <w:vAlign w:val="center"/>
          </w:tcPr>
          <w:p w14:paraId="576B8558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75B7B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0AD67B6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D7027CB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DEF8B7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4</w:t>
            </w:r>
          </w:p>
        </w:tc>
        <w:tc>
          <w:tcPr>
            <w:tcW w:w="1110" w:type="dxa"/>
            <w:gridSpan w:val="2"/>
            <w:vAlign w:val="center"/>
          </w:tcPr>
          <w:p w14:paraId="49C64D04" w14:textId="77777777" w:rsidR="007F6343" w:rsidRPr="00B553EF" w:rsidRDefault="002B61D1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578564CC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378D7DA" w14:textId="77777777" w:rsidR="007F6343" w:rsidRPr="00B553EF" w:rsidRDefault="00AB2A91" w:rsidP="00D80C5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تمييز التحكيم عن </w:t>
            </w:r>
            <w:r w:rsidR="00D80C57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الانظمة المشابهة له</w:t>
            </w:r>
          </w:p>
        </w:tc>
        <w:tc>
          <w:tcPr>
            <w:tcW w:w="1379" w:type="dxa"/>
            <w:vAlign w:val="center"/>
          </w:tcPr>
          <w:p w14:paraId="3DFD95B2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649CCA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62DFC407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AD4C55F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2B37C21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5</w:t>
            </w:r>
          </w:p>
        </w:tc>
        <w:tc>
          <w:tcPr>
            <w:tcW w:w="1110" w:type="dxa"/>
            <w:gridSpan w:val="2"/>
            <w:vAlign w:val="center"/>
          </w:tcPr>
          <w:p w14:paraId="0AADA840" w14:textId="77777777" w:rsidR="007F6343" w:rsidRPr="00B553EF" w:rsidRDefault="00B4135C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31C63CF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332DDDC2" w14:textId="77777777" w:rsidR="007F6343" w:rsidRPr="00B553EF" w:rsidRDefault="00AB2A91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الطبيعة القانونية للتحكيم التجاري</w:t>
            </w:r>
          </w:p>
        </w:tc>
        <w:tc>
          <w:tcPr>
            <w:tcW w:w="1379" w:type="dxa"/>
            <w:vAlign w:val="center"/>
          </w:tcPr>
          <w:p w14:paraId="01A121FD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19777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B3C7EAE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1698FAB6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FA49BBD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6</w:t>
            </w:r>
          </w:p>
        </w:tc>
        <w:tc>
          <w:tcPr>
            <w:tcW w:w="1110" w:type="dxa"/>
            <w:gridSpan w:val="2"/>
            <w:vAlign w:val="center"/>
          </w:tcPr>
          <w:p w14:paraId="38F76D6A" w14:textId="77777777" w:rsidR="007F6343" w:rsidRPr="00B553EF" w:rsidRDefault="00B4135C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72D477D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F1C40ED" w14:textId="77777777" w:rsidR="007F6343" w:rsidRPr="00B553EF" w:rsidRDefault="00685036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الطبيعة القانونية للتحكيم التجاري</w:t>
            </w:r>
          </w:p>
        </w:tc>
        <w:tc>
          <w:tcPr>
            <w:tcW w:w="1379" w:type="dxa"/>
            <w:vAlign w:val="center"/>
          </w:tcPr>
          <w:p w14:paraId="29F3BEFB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278D5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F122819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5519CBF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05D6D15E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7</w:t>
            </w:r>
          </w:p>
        </w:tc>
        <w:tc>
          <w:tcPr>
            <w:tcW w:w="1110" w:type="dxa"/>
            <w:gridSpan w:val="2"/>
            <w:vAlign w:val="center"/>
          </w:tcPr>
          <w:p w14:paraId="1D2AADEF" w14:textId="77777777" w:rsidR="007F6343" w:rsidRPr="00B553EF" w:rsidRDefault="00005FD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95F78CD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EAA152F" w14:textId="77777777" w:rsidR="007F6343" w:rsidRPr="00B553EF" w:rsidRDefault="00002EEB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نطاق التحكيم التجاري</w:t>
            </w:r>
          </w:p>
        </w:tc>
        <w:tc>
          <w:tcPr>
            <w:tcW w:w="1379" w:type="dxa"/>
            <w:vAlign w:val="center"/>
          </w:tcPr>
          <w:p w14:paraId="4DFB7534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CC3085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E6E35FC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06193E" w:rsidRPr="00B553EF" w14:paraId="2A663756" w14:textId="77777777" w:rsidTr="00DC095C">
        <w:trPr>
          <w:gridAfter w:val="1"/>
          <w:wAfter w:w="9" w:type="dxa"/>
          <w:trHeight w:val="541"/>
          <w:jc w:val="center"/>
        </w:trPr>
        <w:tc>
          <w:tcPr>
            <w:tcW w:w="900" w:type="dxa"/>
            <w:vAlign w:val="center"/>
          </w:tcPr>
          <w:p w14:paraId="59B22D73" w14:textId="77777777" w:rsidR="0006193E" w:rsidRPr="00B553EF" w:rsidRDefault="0006193E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8</w:t>
            </w:r>
          </w:p>
        </w:tc>
        <w:tc>
          <w:tcPr>
            <w:tcW w:w="1110" w:type="dxa"/>
            <w:gridSpan w:val="2"/>
            <w:vAlign w:val="center"/>
          </w:tcPr>
          <w:p w14:paraId="23867E81" w14:textId="77777777" w:rsidR="0006193E" w:rsidRPr="00B553EF" w:rsidRDefault="00D3314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79AFD9A6" w14:textId="77777777" w:rsidR="0006193E" w:rsidRPr="00B553EF" w:rsidRDefault="00DE3447" w:rsidP="0006193E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2693" w:type="dxa"/>
            <w:gridSpan w:val="2"/>
            <w:vAlign w:val="center"/>
          </w:tcPr>
          <w:p w14:paraId="6A3DBDBF" w14:textId="77777777" w:rsidR="0006193E" w:rsidRPr="00B553EF" w:rsidRDefault="0006193E" w:rsidP="0006193E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1</w:t>
            </w:r>
          </w:p>
        </w:tc>
        <w:tc>
          <w:tcPr>
            <w:tcW w:w="1379" w:type="dxa"/>
            <w:vAlign w:val="center"/>
          </w:tcPr>
          <w:p w14:paraId="5DA53FBF" w14:textId="77777777" w:rsidR="0006193E" w:rsidRPr="00B553EF" w:rsidRDefault="00DE3447" w:rsidP="0006193E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8B69CA" w14:textId="77777777" w:rsidR="0006193E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7F6343" w:rsidRPr="00B553EF" w14:paraId="41F42509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2E65A6A0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9</w:t>
            </w:r>
          </w:p>
        </w:tc>
        <w:tc>
          <w:tcPr>
            <w:tcW w:w="1110" w:type="dxa"/>
            <w:gridSpan w:val="2"/>
            <w:vAlign w:val="center"/>
          </w:tcPr>
          <w:p w14:paraId="0CB60D70" w14:textId="77777777" w:rsidR="007F6343" w:rsidRPr="00B553EF" w:rsidRDefault="00005FD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3F2E35D7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AD43CC3" w14:textId="77777777" w:rsidR="00002EEB" w:rsidRPr="00002EEB" w:rsidRDefault="00002EEB" w:rsidP="00002EEB">
            <w:pPr>
              <w:spacing w:line="360" w:lineRule="auto"/>
              <w:ind w:left="1" w:hanging="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2E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الشروط القانونية الواجب تو</w:t>
            </w:r>
            <w:r w:rsidR="00335F9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Pr="00002EE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فرها في المحكم</w:t>
            </w:r>
          </w:p>
          <w:p w14:paraId="6B2C05DD" w14:textId="77777777" w:rsidR="007F6343" w:rsidRPr="00B553EF" w:rsidRDefault="007F634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379" w:type="dxa"/>
            <w:vAlign w:val="center"/>
          </w:tcPr>
          <w:p w14:paraId="12E9E766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EEE20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7EE212B2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الاختبارات الشفوية </w:t>
            </w: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lastRenderedPageBreak/>
              <w:t>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10CC9F16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4E3D932D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1110" w:type="dxa"/>
            <w:gridSpan w:val="2"/>
            <w:vAlign w:val="center"/>
          </w:tcPr>
          <w:p w14:paraId="2B43F513" w14:textId="77777777" w:rsidR="007F6343" w:rsidRPr="00B553EF" w:rsidRDefault="00C56A88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691D9791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2F4C8253" w14:textId="77777777" w:rsidR="007F6343" w:rsidRPr="00B553EF" w:rsidRDefault="00335F94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اجراءات التحكيم</w:t>
            </w:r>
          </w:p>
        </w:tc>
        <w:tc>
          <w:tcPr>
            <w:tcW w:w="1379" w:type="dxa"/>
            <w:vAlign w:val="center"/>
          </w:tcPr>
          <w:p w14:paraId="25306C2B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B26212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4F692C12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654AB81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4FFBBBA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11</w:t>
            </w:r>
          </w:p>
        </w:tc>
        <w:tc>
          <w:tcPr>
            <w:tcW w:w="1110" w:type="dxa"/>
            <w:gridSpan w:val="2"/>
            <w:vAlign w:val="center"/>
          </w:tcPr>
          <w:p w14:paraId="31D192E8" w14:textId="77777777" w:rsidR="007F6343" w:rsidRPr="00B553EF" w:rsidRDefault="00C56A88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FFD9AEF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4F2D95B2" w14:textId="77777777" w:rsidR="00F10DF2" w:rsidRPr="00F10DF2" w:rsidRDefault="00F10DF2" w:rsidP="00F10DF2">
            <w:pPr>
              <w:spacing w:line="360" w:lineRule="auto"/>
              <w:ind w:left="1" w:hanging="3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F10DF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طرق الطعن في القرار التحكيمي</w:t>
            </w:r>
          </w:p>
          <w:p w14:paraId="22D4A376" w14:textId="77777777" w:rsidR="007F6343" w:rsidRPr="00B553EF" w:rsidRDefault="007F6343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14:paraId="528F9885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DAF810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06B5E2C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2088818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1C59A67C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36DD0CDA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69445724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12</w:t>
            </w:r>
          </w:p>
        </w:tc>
        <w:tc>
          <w:tcPr>
            <w:tcW w:w="1110" w:type="dxa"/>
            <w:gridSpan w:val="2"/>
            <w:vAlign w:val="center"/>
          </w:tcPr>
          <w:p w14:paraId="7DCFF3C4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2DC7916D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5C22D9BD" w14:textId="77777777" w:rsidR="00FF51AE" w:rsidRPr="00B553EF" w:rsidRDefault="00F10DF2" w:rsidP="00F10DF2">
            <w:pPr>
              <w:spacing w:line="360" w:lineRule="auto"/>
              <w:ind w:left="1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اثار التحكيم</w:t>
            </w:r>
          </w:p>
        </w:tc>
        <w:tc>
          <w:tcPr>
            <w:tcW w:w="1379" w:type="dxa"/>
            <w:vAlign w:val="center"/>
          </w:tcPr>
          <w:p w14:paraId="40080B04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B6CC0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58A7C27D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7592A224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5942E00F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13</w:t>
            </w:r>
          </w:p>
        </w:tc>
        <w:tc>
          <w:tcPr>
            <w:tcW w:w="1110" w:type="dxa"/>
            <w:gridSpan w:val="2"/>
            <w:vAlign w:val="center"/>
          </w:tcPr>
          <w:p w14:paraId="759A899F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449E815D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0FD59625" w14:textId="77777777" w:rsidR="004652B0" w:rsidRPr="00B553EF" w:rsidRDefault="00F10DF2" w:rsidP="007F6343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تنفيذ القرار التحكيمي</w:t>
            </w:r>
          </w:p>
        </w:tc>
        <w:tc>
          <w:tcPr>
            <w:tcW w:w="1379" w:type="dxa"/>
            <w:vAlign w:val="center"/>
          </w:tcPr>
          <w:p w14:paraId="0FEDB640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5808E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0FD1901F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7F6343" w:rsidRPr="00B553EF" w14:paraId="4095DD63" w14:textId="77777777" w:rsidTr="00DC095C">
        <w:trPr>
          <w:gridAfter w:val="1"/>
          <w:wAfter w:w="9" w:type="dxa"/>
          <w:trHeight w:val="181"/>
          <w:jc w:val="center"/>
        </w:trPr>
        <w:tc>
          <w:tcPr>
            <w:tcW w:w="900" w:type="dxa"/>
            <w:vAlign w:val="center"/>
          </w:tcPr>
          <w:p w14:paraId="156337B7" w14:textId="77777777" w:rsidR="007F6343" w:rsidRPr="00B553EF" w:rsidRDefault="007F6343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14</w:t>
            </w:r>
          </w:p>
        </w:tc>
        <w:tc>
          <w:tcPr>
            <w:tcW w:w="1110" w:type="dxa"/>
            <w:gridSpan w:val="2"/>
            <w:vAlign w:val="center"/>
          </w:tcPr>
          <w:p w14:paraId="1A5D2C0B" w14:textId="77777777" w:rsidR="007F6343" w:rsidRPr="00B553EF" w:rsidRDefault="00EA4E9F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868" w:type="dxa"/>
            <w:vAlign w:val="center"/>
          </w:tcPr>
          <w:p w14:paraId="036F5D32" w14:textId="77777777" w:rsidR="007F6343" w:rsidRPr="00B553EF" w:rsidRDefault="007F6343" w:rsidP="007F6343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  <w:t>معرفة وفهم</w:t>
            </w:r>
          </w:p>
        </w:tc>
        <w:tc>
          <w:tcPr>
            <w:tcW w:w="2693" w:type="dxa"/>
            <w:gridSpan w:val="2"/>
            <w:vAlign w:val="center"/>
          </w:tcPr>
          <w:p w14:paraId="6256E74E" w14:textId="77777777" w:rsidR="007F6343" w:rsidRPr="00B553EF" w:rsidRDefault="006956B6" w:rsidP="00F10DF2">
            <w:pPr>
              <w:shd w:val="clear" w:color="auto" w:fill="FFFFFF"/>
              <w:ind w:leftChars="0" w:left="0" w:firstLineChars="0" w:firstLine="0"/>
              <w:jc w:val="both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F10DF2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انقضاء التحكيم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379" w:type="dxa"/>
            <w:vAlign w:val="center"/>
          </w:tcPr>
          <w:p w14:paraId="3AF4989E" w14:textId="77777777" w:rsidR="007F6343" w:rsidRPr="00B553EF" w:rsidRDefault="007F6343" w:rsidP="007F6343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المحاضرة والمناقشة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FB3D9" w14:textId="77777777" w:rsidR="00303C77" w:rsidRPr="00C25C71" w:rsidRDefault="00303C77" w:rsidP="00303C77">
            <w:pPr>
              <w:tabs>
                <w:tab w:val="left" w:pos="642"/>
              </w:tabs>
              <w:autoSpaceDE w:val="0"/>
              <w:autoSpaceDN w:val="0"/>
              <w:adjustRightInd w:val="0"/>
              <w:ind w:left="0" w:hanging="2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اعادة طرح الاسئلة السابقة والاجابة عليها</w:t>
            </w:r>
          </w:p>
          <w:p w14:paraId="27F36C7E" w14:textId="77777777" w:rsidR="007F6343" w:rsidRPr="00B553EF" w:rsidRDefault="00303C77" w:rsidP="00303C77">
            <w:pPr>
              <w:shd w:val="clear" w:color="auto" w:fill="FFFFFF"/>
              <w:spacing w:before="240" w:after="240" w:line="349" w:lineRule="auto"/>
              <w:ind w:left="0" w:right="37" w:hanging="2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C25C71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الاختبارات الشفوية والتحريرية</w:t>
            </w:r>
            <w:r w:rsidRPr="005F2670">
              <w:rPr>
                <w:rFonts w:hint="cs"/>
                <w:rtl/>
                <w:lang w:bidi="ar-IQ"/>
              </w:rPr>
              <w:t>.</w:t>
            </w:r>
          </w:p>
        </w:tc>
      </w:tr>
      <w:tr w:rsidR="00DE3447" w:rsidRPr="00B553EF" w14:paraId="41B88546" w14:textId="77777777" w:rsidTr="00DC095C">
        <w:trPr>
          <w:gridAfter w:val="1"/>
          <w:wAfter w:w="9" w:type="dxa"/>
          <w:trHeight w:val="638"/>
          <w:jc w:val="center"/>
        </w:trPr>
        <w:tc>
          <w:tcPr>
            <w:tcW w:w="900" w:type="dxa"/>
            <w:vAlign w:val="center"/>
          </w:tcPr>
          <w:p w14:paraId="505B00F8" w14:textId="77777777" w:rsidR="00DE3447" w:rsidRPr="00B553EF" w:rsidRDefault="00DE3447" w:rsidP="0092094F">
            <w:pPr>
              <w:shd w:val="clear" w:color="auto" w:fill="FFFFFF"/>
              <w:ind w:leftChars="0" w:left="1" w:right="-129" w:firstLineChars="0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15</w:t>
            </w:r>
          </w:p>
        </w:tc>
        <w:tc>
          <w:tcPr>
            <w:tcW w:w="1110" w:type="dxa"/>
            <w:gridSpan w:val="2"/>
            <w:vAlign w:val="center"/>
          </w:tcPr>
          <w:p w14:paraId="4E411A69" w14:textId="77777777" w:rsidR="00DE3447" w:rsidRPr="00B553EF" w:rsidRDefault="00D33145" w:rsidP="0092094F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>
              <w:rPr>
                <w:rFonts w:asciiTheme="majorBidi" w:eastAsia="Cambria" w:hAnsiTheme="majorBidi" w:cstheme="majorBidi" w:hint="cs"/>
                <w:sz w:val="28"/>
                <w:szCs w:val="28"/>
                <w:rtl/>
              </w:rPr>
              <w:t>1</w:t>
            </w:r>
          </w:p>
        </w:tc>
        <w:tc>
          <w:tcPr>
            <w:tcW w:w="1868" w:type="dxa"/>
            <w:vAlign w:val="center"/>
          </w:tcPr>
          <w:p w14:paraId="329F12B3" w14:textId="77777777" w:rsidR="00DE3447" w:rsidRPr="00B553EF" w:rsidRDefault="00DE3447" w:rsidP="00DE3447">
            <w:pPr>
              <w:pStyle w:val="NormalWeb"/>
              <w:bidi/>
              <w:spacing w:before="0" w:beforeAutospacing="0" w:after="0" w:afterAutospacing="0"/>
              <w:ind w:left="1" w:hanging="3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 xml:space="preserve">امتحان شهري </w:t>
            </w:r>
            <w:r w:rsidR="002858D6">
              <w:rPr>
                <w:rFonts w:asciiTheme="majorBidi" w:eastAsia="Cambria" w:hAnsiTheme="majorBidi" w:cstheme="majorBid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1B9D2DBA" w14:textId="77777777" w:rsidR="00DE3447" w:rsidRPr="00B553EF" w:rsidRDefault="00DE3447" w:rsidP="00DE3447">
            <w:pPr>
              <w:shd w:val="clear" w:color="auto" w:fill="FFFFFF"/>
              <w:ind w:left="1" w:right="112" w:hanging="3"/>
              <w:jc w:val="center"/>
              <w:rPr>
                <w:rFonts w:asciiTheme="majorBidi" w:eastAsia="Cambria" w:hAnsiTheme="majorBidi" w:cstheme="majorBidi"/>
                <w:color w:val="000000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color w:val="000000"/>
                <w:sz w:val="28"/>
                <w:szCs w:val="28"/>
                <w:rtl/>
              </w:rPr>
              <w:t>امتحان شهري 2</w:t>
            </w:r>
          </w:p>
        </w:tc>
        <w:tc>
          <w:tcPr>
            <w:tcW w:w="1379" w:type="dxa"/>
            <w:vAlign w:val="center"/>
          </w:tcPr>
          <w:p w14:paraId="77F00418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A1084" w14:textId="77777777" w:rsidR="00DE3447" w:rsidRPr="00B553EF" w:rsidRDefault="00DE3447" w:rsidP="00DE3447">
            <w:pPr>
              <w:shd w:val="clear" w:color="auto" w:fill="FFFFFF"/>
              <w:ind w:left="1" w:hanging="3"/>
              <w:jc w:val="center"/>
              <w:rPr>
                <w:rFonts w:asciiTheme="majorBidi" w:eastAsia="Cambria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Cambria" w:hAnsiTheme="majorBidi" w:cstheme="majorBidi"/>
                <w:sz w:val="28"/>
                <w:szCs w:val="28"/>
                <w:rtl/>
              </w:rPr>
              <w:t>امتحان</w:t>
            </w:r>
          </w:p>
        </w:tc>
      </w:tr>
      <w:tr w:rsidR="0006193E" w:rsidRPr="00B553EF" w14:paraId="78A14FD4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5EDDA8CB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تقييم المقرر</w:t>
            </w:r>
          </w:p>
        </w:tc>
      </w:tr>
      <w:tr w:rsidR="0006193E" w:rsidRPr="00B553EF" w14:paraId="56D53D3A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</w:tcPr>
          <w:p w14:paraId="5F808148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  <w:rtl/>
              </w:rPr>
            </w:pPr>
          </w:p>
          <w:p w14:paraId="5FEC9E5E" w14:textId="77777777" w:rsidR="0006193E" w:rsidRPr="00B553EF" w:rsidRDefault="00DC095C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امتحان</w:t>
            </w:r>
            <w:r w:rsidR="00343CCD"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ات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نصف الكورس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 xml:space="preserve"> ، </w:t>
            </w:r>
            <w:r>
              <w:rPr>
                <w:rFonts w:asciiTheme="majorBidi" w:hAnsiTheme="majorBidi" w:cstheme="majorBidi" w:hint="cs"/>
                <w:position w:val="0"/>
                <w:sz w:val="24"/>
                <w:szCs w:val="24"/>
                <w:rtl/>
              </w:rPr>
              <w:t>2</w:t>
            </w:r>
            <w:r w:rsidR="0006193E" w:rsidRPr="00B553EF">
              <w:rPr>
                <w:rFonts w:asciiTheme="majorBidi" w:hAnsiTheme="majorBidi" w:cstheme="majorBidi"/>
                <w:position w:val="0"/>
                <w:sz w:val="24"/>
                <w:szCs w:val="24"/>
                <w:rtl/>
              </w:rPr>
              <w:t>0 % الواجبات والتحضير اليومي ، 60 % الامتحان النهائي.</w:t>
            </w:r>
          </w:p>
          <w:p w14:paraId="1384559E" w14:textId="77777777" w:rsidR="0006193E" w:rsidRPr="00B553EF" w:rsidRDefault="0006193E" w:rsidP="0006193E">
            <w:pPr>
              <w:suppressAutoHyphens w:val="0"/>
              <w:autoSpaceDE w:val="0"/>
              <w:autoSpaceDN w:val="0"/>
              <w:adjustRightInd w:val="0"/>
              <w:spacing w:line="240" w:lineRule="auto"/>
              <w:ind w:leftChars="0" w:left="0" w:firstLineChars="0" w:firstLine="0"/>
              <w:jc w:val="left"/>
              <w:textDirection w:val="lrTb"/>
              <w:textAlignment w:val="auto"/>
              <w:outlineLvl w:val="9"/>
              <w:rPr>
                <w:rFonts w:asciiTheme="majorBidi" w:eastAsia="Cambria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6193E" w:rsidRPr="00B553EF" w14:paraId="45FA0087" w14:textId="77777777" w:rsidTr="00DC095C">
        <w:trPr>
          <w:gridAfter w:val="1"/>
          <w:wAfter w:w="9" w:type="dxa"/>
          <w:jc w:val="center"/>
        </w:trPr>
        <w:tc>
          <w:tcPr>
            <w:tcW w:w="9974" w:type="dxa"/>
            <w:gridSpan w:val="8"/>
            <w:shd w:val="clear" w:color="auto" w:fill="DEEAF6"/>
          </w:tcPr>
          <w:p w14:paraId="4D9AC811" w14:textId="77777777" w:rsidR="0006193E" w:rsidRPr="00B553EF" w:rsidRDefault="0006193E" w:rsidP="0006193E">
            <w:pPr>
              <w:numPr>
                <w:ilvl w:val="0"/>
                <w:numId w:val="3"/>
              </w:numPr>
              <w:ind w:left="1" w:hanging="3"/>
              <w:jc w:val="left"/>
              <w:rPr>
                <w:rFonts w:asciiTheme="majorBidi" w:eastAsia="Simplified Arabic" w:hAnsiTheme="majorBidi" w:cstheme="majorBidi"/>
                <w:sz w:val="28"/>
                <w:szCs w:val="28"/>
              </w:rPr>
            </w:pPr>
            <w:r w:rsidRPr="00B553EF">
              <w:rPr>
                <w:rFonts w:asciiTheme="majorBidi" w:eastAsia="Simplified Arabic" w:hAnsiTheme="majorBidi" w:cstheme="majorBidi"/>
                <w:sz w:val="28"/>
                <w:szCs w:val="28"/>
                <w:rtl/>
              </w:rPr>
              <w:t>مصادر التعلم والتدريس</w:t>
            </w:r>
          </w:p>
        </w:tc>
      </w:tr>
      <w:tr w:rsidR="00DC095C" w:rsidRPr="00B553EF" w14:paraId="62FC0DB1" w14:textId="77777777" w:rsidTr="00DC095C">
        <w:trPr>
          <w:jc w:val="center"/>
        </w:trPr>
        <w:tc>
          <w:tcPr>
            <w:tcW w:w="9983" w:type="dxa"/>
            <w:gridSpan w:val="9"/>
          </w:tcPr>
          <w:p w14:paraId="22F31868" w14:textId="77777777" w:rsidR="00DC095C" w:rsidRPr="00B553EF" w:rsidRDefault="00F10DF2" w:rsidP="00F10DF2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Theme="majorBidi" w:eastAsia="Simplified Arabic" w:hAnsiTheme="majorBidi" w:cstheme="majorBidi" w:hint="cs"/>
                <w:sz w:val="24"/>
                <w:szCs w:val="24"/>
                <w:rtl/>
              </w:rPr>
              <w:lastRenderedPageBreak/>
              <w:t>شرح قانون المرافعات العراقي</w:t>
            </w:r>
            <w:r w:rsidR="006956B6">
              <w:rPr>
                <w:rFonts w:hint="cs"/>
                <w:b/>
                <w:bCs/>
                <w:sz w:val="28"/>
                <w:szCs w:val="28"/>
                <w:rtl/>
              </w:rPr>
              <w:t xml:space="preserve">  (</w:t>
            </w:r>
            <w:r w:rsidR="00266E4B">
              <w:rPr>
                <w:rFonts w:hint="cs"/>
                <w:b/>
                <w:bCs/>
                <w:sz w:val="28"/>
                <w:szCs w:val="28"/>
                <w:rtl/>
              </w:rPr>
              <w:t xml:space="preserve">أ.د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عباس العبودي</w:t>
            </w:r>
            <w:r w:rsidR="006956B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C095C"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DC095C" w:rsidRPr="00B553EF" w14:paraId="0F07639F" w14:textId="77777777" w:rsidTr="00DC095C">
        <w:trPr>
          <w:jc w:val="center"/>
        </w:trPr>
        <w:tc>
          <w:tcPr>
            <w:tcW w:w="9983" w:type="dxa"/>
            <w:gridSpan w:val="9"/>
          </w:tcPr>
          <w:p w14:paraId="7AA63D2D" w14:textId="77777777" w:rsidR="00DC095C" w:rsidRPr="006956B6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5685ED8B" w14:textId="77777777" w:rsidR="00DC095C" w:rsidRDefault="00DC095C" w:rsidP="00DC095C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</w:p>
          <w:p w14:paraId="6AF6D39F" w14:textId="77777777" w:rsidR="006956B6" w:rsidRDefault="00DC095C" w:rsidP="0006193E">
            <w:pPr>
              <w:ind w:left="1" w:right="-426" w:hanging="3"/>
              <w:jc w:val="both"/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</w:pPr>
            <w:r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 xml:space="preserve">الكتب والمراجع التي يوصى بها </w:t>
            </w:r>
          </w:p>
          <w:p w14:paraId="1A216AB5" w14:textId="77777777" w:rsidR="00DC095C" w:rsidRPr="00B553EF" w:rsidRDefault="006956B6" w:rsidP="00A12829">
            <w:pPr>
              <w:ind w:leftChars="0" w:left="0" w:right="-426" w:firstLineChars="0" w:firstLine="0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1282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التحكيم التجاري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="00A12829"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أد. عاطف الفقي</w:t>
            </w:r>
            <w:r>
              <w:rPr>
                <w:rFonts w:ascii="Cambria" w:hAnsi="Cambria" w:hint="cs"/>
                <w:b/>
                <w:bCs/>
                <w:color w:val="000000"/>
                <w:sz w:val="28"/>
                <w:szCs w:val="28"/>
                <w:rtl/>
              </w:rPr>
              <w:t>)</w:t>
            </w:r>
            <w:r w:rsidR="00DC095C" w:rsidRPr="007B0CBE">
              <w:rPr>
                <w:rFonts w:ascii="Cambria" w:hAnsi="Cambria"/>
                <w:b/>
                <w:bCs/>
                <w:color w:val="000000"/>
                <w:sz w:val="28"/>
                <w:szCs w:val="28"/>
                <w:rtl/>
              </w:rPr>
              <w:t>                ( المجلات العلمية , التقارير ,....  )</w:t>
            </w:r>
          </w:p>
        </w:tc>
      </w:tr>
      <w:tr w:rsidR="00DC095C" w:rsidRPr="00B553EF" w14:paraId="7F577234" w14:textId="77777777" w:rsidTr="00DC095C">
        <w:trPr>
          <w:jc w:val="center"/>
        </w:trPr>
        <w:tc>
          <w:tcPr>
            <w:tcW w:w="9983" w:type="dxa"/>
            <w:gridSpan w:val="9"/>
          </w:tcPr>
          <w:p w14:paraId="29857147" w14:textId="77777777" w:rsidR="00DC095C" w:rsidRPr="00B553EF" w:rsidRDefault="00DC095C" w:rsidP="0006193E">
            <w:pPr>
              <w:ind w:left="0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الكتب والمراجع الساندة التي يوصى بها (المجلات العلمية، التقارير ..)</w:t>
            </w:r>
          </w:p>
        </w:tc>
      </w:tr>
      <w:tr w:rsidR="00DC095C" w:rsidRPr="00B553EF" w14:paraId="1E1D27B7" w14:textId="77777777" w:rsidTr="00DC095C">
        <w:trPr>
          <w:jc w:val="center"/>
        </w:trPr>
        <w:tc>
          <w:tcPr>
            <w:tcW w:w="9983" w:type="dxa"/>
            <w:gridSpan w:val="9"/>
          </w:tcPr>
          <w:p w14:paraId="58C524AF" w14:textId="77777777" w:rsidR="00DC095C" w:rsidRPr="00B553EF" w:rsidRDefault="00DC095C" w:rsidP="0006193E">
            <w:pPr>
              <w:ind w:left="0" w:right="-426" w:hanging="2"/>
              <w:jc w:val="both"/>
              <w:rPr>
                <w:rFonts w:asciiTheme="majorBidi" w:eastAsia="Simplified Arabic" w:hAnsiTheme="majorBidi" w:cstheme="majorBidi"/>
                <w:sz w:val="24"/>
                <w:szCs w:val="24"/>
              </w:rPr>
            </w:pPr>
            <w:r w:rsidRPr="00B553EF">
              <w:rPr>
                <w:rFonts w:asciiTheme="majorBidi" w:eastAsia="Simplified Arabic" w:hAnsiTheme="majorBidi" w:cstheme="majorBidi"/>
                <w:sz w:val="24"/>
                <w:szCs w:val="24"/>
                <w:rtl/>
              </w:rPr>
              <w:t>المراجع الالكترونية، مواقع الانترنيت</w:t>
            </w:r>
          </w:p>
        </w:tc>
      </w:tr>
    </w:tbl>
    <w:p w14:paraId="5F895EA9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340168AA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3519117C" w14:textId="77777777" w:rsidR="00E80770" w:rsidRPr="00B553EF" w:rsidRDefault="00E80770">
      <w:pPr>
        <w:shd w:val="clear" w:color="auto" w:fill="FFFFFF"/>
        <w:spacing w:before="240" w:after="200"/>
        <w:ind w:left="1" w:right="-426" w:hanging="3"/>
        <w:jc w:val="both"/>
        <w:rPr>
          <w:rFonts w:asciiTheme="majorBidi" w:eastAsia="Arial" w:hAnsiTheme="majorBidi" w:cstheme="majorBidi"/>
          <w:sz w:val="28"/>
          <w:szCs w:val="28"/>
        </w:rPr>
      </w:pPr>
    </w:p>
    <w:p w14:paraId="1DC07FB7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7CF055C3" w14:textId="77777777" w:rsidR="00E80770" w:rsidRPr="00B553EF" w:rsidRDefault="00E80770">
      <w:pPr>
        <w:shd w:val="clear" w:color="auto" w:fill="FFFFFF"/>
        <w:ind w:left="0" w:hanging="2"/>
        <w:jc w:val="left"/>
        <w:rPr>
          <w:rFonts w:asciiTheme="majorBidi" w:hAnsiTheme="majorBidi" w:cstheme="majorBidi"/>
        </w:rPr>
      </w:pPr>
    </w:p>
    <w:p w14:paraId="2B170237" w14:textId="77777777" w:rsidR="00E80770" w:rsidRPr="00B553EF" w:rsidRDefault="00E80770">
      <w:pPr>
        <w:shd w:val="clear" w:color="auto" w:fill="FFFFFF"/>
        <w:spacing w:after="240"/>
        <w:ind w:left="0" w:hanging="2"/>
        <w:jc w:val="left"/>
        <w:rPr>
          <w:rFonts w:asciiTheme="majorBidi" w:hAnsiTheme="majorBidi" w:cstheme="majorBidi"/>
          <w:sz w:val="24"/>
          <w:szCs w:val="24"/>
        </w:rPr>
      </w:pPr>
    </w:p>
    <w:sectPr w:rsidR="00E80770" w:rsidRPr="00B553EF" w:rsidSect="00511A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97" w:bottom="1560" w:left="179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E032" w14:textId="77777777" w:rsidR="00511AEE" w:rsidRDefault="00511AEE">
      <w:pPr>
        <w:spacing w:line="240" w:lineRule="auto"/>
        <w:ind w:left="0" w:hanging="2"/>
      </w:pPr>
      <w:r>
        <w:separator/>
      </w:r>
    </w:p>
  </w:endnote>
  <w:endnote w:type="continuationSeparator" w:id="0">
    <w:p w14:paraId="09E8482B" w14:textId="77777777" w:rsidR="00511AEE" w:rsidRDefault="00511AE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Calibri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3441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06F8" w14:textId="77777777" w:rsidR="00E80770" w:rsidRDefault="00E8077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color w:val="000000"/>
      </w:rPr>
    </w:pPr>
  </w:p>
  <w:tbl>
    <w:tblPr>
      <w:tblStyle w:val="af1"/>
      <w:tblpPr w:leftFromText="187" w:rightFromText="187" w:vertAnchor="text" w:tblpXSpec="center" w:tblpY="1"/>
      <w:bidiVisual/>
      <w:tblW w:w="11161" w:type="dxa"/>
      <w:tblLayout w:type="fixed"/>
      <w:tblLook w:val="0000" w:firstRow="0" w:lastRow="0" w:firstColumn="0" w:lastColumn="0" w:noHBand="0" w:noVBand="0"/>
    </w:tblPr>
    <w:tblGrid>
      <w:gridCol w:w="5023"/>
      <w:gridCol w:w="1116"/>
      <w:gridCol w:w="5022"/>
    </w:tblGrid>
    <w:tr w:rsidR="00E80770" w14:paraId="077BB3B4" w14:textId="77777777" w:rsidTr="00D35F34">
      <w:trPr>
        <w:cantSplit/>
        <w:trHeight w:val="151"/>
      </w:trPr>
      <w:tc>
        <w:tcPr>
          <w:tcW w:w="5023" w:type="dxa"/>
          <w:tcBorders>
            <w:bottom w:val="single" w:sz="4" w:space="0" w:color="4F81BD"/>
          </w:tcBorders>
        </w:tcPr>
        <w:p w14:paraId="26E22293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 w:val="restart"/>
          <w:vAlign w:val="center"/>
        </w:tcPr>
        <w:p w14:paraId="4C552A02" w14:textId="77777777" w:rsidR="00E80770" w:rsidRDefault="00CC65F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textDirection w:val="lrTb"/>
            <w:rPr>
              <w:rFonts w:ascii="Cambria" w:eastAsia="Cambria" w:hAnsi="Cambria" w:cs="Cambria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begin"/>
          </w:r>
          <w:r w:rsidR="00926C19">
            <w:rPr>
              <w:rFonts w:ascii="Calibri" w:eastAsia="Calibri" w:hAnsi="Calibri" w:cs="Calibri"/>
              <w:color w:val="000000"/>
              <w:sz w:val="22"/>
              <w:szCs w:val="22"/>
            </w:rPr>
            <w:instrText>PAGE</w:instrTex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separate"/>
          </w:r>
          <w:r w:rsidR="00A12829">
            <w:rPr>
              <w:rFonts w:ascii="Calibri" w:eastAsia="Calibri" w:hAnsi="Calibri" w:cs="Calibri"/>
              <w:noProof/>
              <w:color w:val="000000"/>
              <w:sz w:val="22"/>
              <w:szCs w:val="22"/>
              <w:rtl/>
            </w:rPr>
            <w:t>1</w:t>
          </w:r>
          <w:r>
            <w:rPr>
              <w:rFonts w:ascii="Calibri" w:eastAsia="Calibri" w:hAnsi="Calibri" w:cs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022" w:type="dxa"/>
          <w:tcBorders>
            <w:bottom w:val="single" w:sz="4" w:space="0" w:color="4F81BD"/>
          </w:tcBorders>
        </w:tcPr>
        <w:p w14:paraId="7A3968F0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  <w:tr w:rsidR="00E80770" w14:paraId="7E25DDF9" w14:textId="77777777" w:rsidTr="00D35F34">
      <w:trPr>
        <w:cantSplit/>
        <w:trHeight w:val="150"/>
      </w:trPr>
      <w:tc>
        <w:tcPr>
          <w:tcW w:w="5023" w:type="dxa"/>
          <w:tcBorders>
            <w:top w:val="single" w:sz="4" w:space="0" w:color="4F81BD"/>
          </w:tcBorders>
        </w:tcPr>
        <w:p w14:paraId="2FA9C540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1116" w:type="dxa"/>
          <w:vMerge/>
          <w:vAlign w:val="center"/>
        </w:tcPr>
        <w:p w14:paraId="1F00FF52" w14:textId="77777777" w:rsidR="00E80770" w:rsidRDefault="00E8077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5022" w:type="dxa"/>
          <w:tcBorders>
            <w:top w:val="single" w:sz="4" w:space="0" w:color="4F81BD"/>
          </w:tcBorders>
        </w:tcPr>
        <w:p w14:paraId="044FA2D1" w14:textId="77777777" w:rsidR="00E80770" w:rsidRDefault="00E807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left"/>
            <w:textDirection w:val="lrTb"/>
            <w:rPr>
              <w:rFonts w:ascii="Cambria" w:eastAsia="Cambria" w:hAnsi="Cambria" w:cs="Cambria"/>
              <w:color w:val="000000"/>
            </w:rPr>
          </w:pPr>
        </w:p>
      </w:tc>
    </w:tr>
  </w:tbl>
  <w:p w14:paraId="0DC1A68D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2C458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EEB52" w14:textId="77777777" w:rsidR="00511AEE" w:rsidRDefault="00511AEE">
      <w:pPr>
        <w:spacing w:line="240" w:lineRule="auto"/>
        <w:ind w:left="0" w:hanging="2"/>
      </w:pPr>
      <w:r>
        <w:separator/>
      </w:r>
    </w:p>
  </w:footnote>
  <w:footnote w:type="continuationSeparator" w:id="0">
    <w:p w14:paraId="0F1ECDE7" w14:textId="77777777" w:rsidR="00511AEE" w:rsidRDefault="00511AE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0A6F2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F909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FCA2" w14:textId="77777777" w:rsidR="00E80770" w:rsidRDefault="00E80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C3ECF"/>
    <w:multiLevelType w:val="hybridMultilevel"/>
    <w:tmpl w:val="8232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C1FB5"/>
    <w:multiLevelType w:val="hybridMultilevel"/>
    <w:tmpl w:val="1D824F1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28B8615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EC138E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31254E8"/>
    <w:multiLevelType w:val="multilevel"/>
    <w:tmpl w:val="FFFFFFFF"/>
    <w:lvl w:ilvl="0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CA80D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B36167"/>
    <w:multiLevelType w:val="hybridMultilevel"/>
    <w:tmpl w:val="CE04E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44442296">
    <w:abstractNumId w:val="4"/>
  </w:num>
  <w:num w:numId="2" w16cid:durableId="2124304825">
    <w:abstractNumId w:val="3"/>
  </w:num>
  <w:num w:numId="3" w16cid:durableId="2074614931">
    <w:abstractNumId w:val="5"/>
  </w:num>
  <w:num w:numId="4" w16cid:durableId="1966619749">
    <w:abstractNumId w:val="2"/>
  </w:num>
  <w:num w:numId="5" w16cid:durableId="1486044803">
    <w:abstractNumId w:val="6"/>
  </w:num>
  <w:num w:numId="6" w16cid:durableId="917403499">
    <w:abstractNumId w:val="7"/>
  </w:num>
  <w:num w:numId="7" w16cid:durableId="1348292729">
    <w:abstractNumId w:val="0"/>
  </w:num>
  <w:num w:numId="8" w16cid:durableId="915671141">
    <w:abstractNumId w:val="1"/>
  </w:num>
  <w:num w:numId="9" w16cid:durableId="141755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70"/>
    <w:rsid w:val="00002EEB"/>
    <w:rsid w:val="00005FDF"/>
    <w:rsid w:val="0006193E"/>
    <w:rsid w:val="000D1050"/>
    <w:rsid w:val="000D41EB"/>
    <w:rsid w:val="000F0F4F"/>
    <w:rsid w:val="001412C4"/>
    <w:rsid w:val="00163BD0"/>
    <w:rsid w:val="00181DB5"/>
    <w:rsid w:val="001A6AC9"/>
    <w:rsid w:val="0023062E"/>
    <w:rsid w:val="00240329"/>
    <w:rsid w:val="0024371F"/>
    <w:rsid w:val="00266E4B"/>
    <w:rsid w:val="00277233"/>
    <w:rsid w:val="002858D6"/>
    <w:rsid w:val="002B61D1"/>
    <w:rsid w:val="00303C77"/>
    <w:rsid w:val="00311EF7"/>
    <w:rsid w:val="00335F94"/>
    <w:rsid w:val="00343CCD"/>
    <w:rsid w:val="003A1948"/>
    <w:rsid w:val="003B62EB"/>
    <w:rsid w:val="003B6D53"/>
    <w:rsid w:val="00425044"/>
    <w:rsid w:val="00452B6E"/>
    <w:rsid w:val="004652B0"/>
    <w:rsid w:val="004B07D4"/>
    <w:rsid w:val="00511AEE"/>
    <w:rsid w:val="00536D10"/>
    <w:rsid w:val="0055432C"/>
    <w:rsid w:val="0059331B"/>
    <w:rsid w:val="005F4C86"/>
    <w:rsid w:val="00685036"/>
    <w:rsid w:val="00686BA3"/>
    <w:rsid w:val="006956B6"/>
    <w:rsid w:val="006A53F6"/>
    <w:rsid w:val="006D1094"/>
    <w:rsid w:val="007638C5"/>
    <w:rsid w:val="007E6559"/>
    <w:rsid w:val="007F5FEA"/>
    <w:rsid w:val="007F6343"/>
    <w:rsid w:val="008519C2"/>
    <w:rsid w:val="008631B5"/>
    <w:rsid w:val="008A61A5"/>
    <w:rsid w:val="0092094F"/>
    <w:rsid w:val="00926C19"/>
    <w:rsid w:val="009274A0"/>
    <w:rsid w:val="00966CE3"/>
    <w:rsid w:val="009A4810"/>
    <w:rsid w:val="00A12829"/>
    <w:rsid w:val="00A15584"/>
    <w:rsid w:val="00A60FC0"/>
    <w:rsid w:val="00A83C6B"/>
    <w:rsid w:val="00A854C1"/>
    <w:rsid w:val="00AA18A9"/>
    <w:rsid w:val="00AB2A91"/>
    <w:rsid w:val="00AC0069"/>
    <w:rsid w:val="00AF72D2"/>
    <w:rsid w:val="00B4135C"/>
    <w:rsid w:val="00B426F7"/>
    <w:rsid w:val="00B553EF"/>
    <w:rsid w:val="00B75E8A"/>
    <w:rsid w:val="00B97B41"/>
    <w:rsid w:val="00BA3C48"/>
    <w:rsid w:val="00BB0051"/>
    <w:rsid w:val="00BF2689"/>
    <w:rsid w:val="00C56A88"/>
    <w:rsid w:val="00CC65FF"/>
    <w:rsid w:val="00CE126E"/>
    <w:rsid w:val="00CE3163"/>
    <w:rsid w:val="00CF178A"/>
    <w:rsid w:val="00D33145"/>
    <w:rsid w:val="00D35F34"/>
    <w:rsid w:val="00D45510"/>
    <w:rsid w:val="00D80B46"/>
    <w:rsid w:val="00D80C57"/>
    <w:rsid w:val="00DC095C"/>
    <w:rsid w:val="00DE026F"/>
    <w:rsid w:val="00DE3447"/>
    <w:rsid w:val="00E80770"/>
    <w:rsid w:val="00E87DFE"/>
    <w:rsid w:val="00E962D2"/>
    <w:rsid w:val="00EA4E9F"/>
    <w:rsid w:val="00EB1C50"/>
    <w:rsid w:val="00EE1465"/>
    <w:rsid w:val="00F00BBB"/>
    <w:rsid w:val="00F10DF2"/>
    <w:rsid w:val="00F40AEA"/>
    <w:rsid w:val="00F76642"/>
    <w:rsid w:val="00FB2689"/>
    <w:rsid w:val="00FF3D4F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11DB"/>
  <w15:docId w15:val="{17EE3047-8222-4165-812B-F2DECAD2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FF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rsid w:val="00CC65FF"/>
    <w:pPr>
      <w:keepNext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C65FF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C65FF"/>
    <w:pPr>
      <w:keepNext/>
      <w:jc w:val="center"/>
      <w:outlineLvl w:val="2"/>
    </w:pPr>
    <w:rPr>
      <w:b/>
      <w:bCs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C65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C65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C65FF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CC65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CC65FF"/>
    <w:pPr>
      <w:bidi w:val="0"/>
      <w:spacing w:line="216" w:lineRule="auto"/>
      <w:contextualSpacing/>
      <w:jc w:val="left"/>
    </w:pPr>
    <w:rPr>
      <w:rFonts w:ascii="Calibri Light" w:hAnsi="Calibri Light"/>
      <w:color w:val="404040"/>
      <w:spacing w:val="-10"/>
      <w:kern w:val="28"/>
      <w:sz w:val="56"/>
      <w:szCs w:val="56"/>
    </w:rPr>
  </w:style>
  <w:style w:type="table" w:customStyle="1" w:styleId="TableNormal2">
    <w:name w:val="Table Normal2"/>
    <w:next w:val="TableNormal1"/>
    <w:rsid w:val="00CC65F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CC65FF"/>
    <w:pPr>
      <w:jc w:val="center"/>
    </w:pPr>
    <w:rPr>
      <w:b/>
      <w:bCs/>
      <w:szCs w:val="36"/>
    </w:rPr>
  </w:style>
  <w:style w:type="paragraph" w:styleId="Footer">
    <w:name w:val="footer"/>
    <w:basedOn w:val="Normal"/>
    <w:rsid w:val="00CC65FF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CC65FF"/>
    <w:rPr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character" w:styleId="PageNumber">
    <w:name w:val="page number"/>
    <w:basedOn w:val="DefaultParagraphFont"/>
    <w:rsid w:val="00CC65FF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sid w:val="00CC65FF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Normal"/>
    <w:rsid w:val="00CC65FF"/>
    <w:pPr>
      <w:ind w:left="720" w:right="720"/>
    </w:pPr>
  </w:style>
  <w:style w:type="paragraph" w:styleId="BalloonText">
    <w:name w:val="Balloon Text"/>
    <w:basedOn w:val="Normal"/>
    <w:rsid w:val="00CC65FF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CC65FF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LightShading-Accent21">
    <w:name w:val="Light Shading - Accent 21"/>
    <w:basedOn w:val="TableNormal2"/>
    <w:rsid w:val="00CC65FF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</w:style>
  <w:style w:type="table" w:customStyle="1" w:styleId="MediumShading1-Accent21">
    <w:name w:val="Medium Shading 1 - Accent 21"/>
    <w:basedOn w:val="TableNormal2"/>
    <w:rsid w:val="00CC65FF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</w:style>
  <w:style w:type="table" w:customStyle="1" w:styleId="LightGrid-Accent21">
    <w:name w:val="Light Grid - Accent 21"/>
    <w:basedOn w:val="TableNormal2"/>
    <w:rsid w:val="00CC65FF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</w:style>
  <w:style w:type="table" w:customStyle="1" w:styleId="-11">
    <w:name w:val="شبكة فاتحة - تمييز 11"/>
    <w:basedOn w:val="TableNormal2"/>
    <w:rsid w:val="00CC65F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table" w:customStyle="1" w:styleId="-110">
    <w:name w:val="قائمة فاتحة - تمييز 11"/>
    <w:basedOn w:val="TableNormal2"/>
    <w:rsid w:val="00CC65F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</w:style>
  <w:style w:type="table" w:customStyle="1" w:styleId="GridTable2-Accent31">
    <w:name w:val="Grid Table 2 - Accent 31"/>
    <w:basedOn w:val="TableNormal2"/>
    <w:rsid w:val="00CC65FF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</w:style>
  <w:style w:type="table" w:customStyle="1" w:styleId="GridTable4-Accent31">
    <w:name w:val="Grid Table 4 - Accent 31"/>
    <w:basedOn w:val="TableNormal2"/>
    <w:rsid w:val="00CC65FF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</w:style>
  <w:style w:type="table" w:customStyle="1" w:styleId="GridTable4-Accent41">
    <w:name w:val="Grid Table 4 - Accent 41"/>
    <w:basedOn w:val="TableNormal2"/>
    <w:rsid w:val="00CC65FF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</w:style>
  <w:style w:type="table" w:customStyle="1" w:styleId="MediumGrid1-Accent11">
    <w:name w:val="Medium Grid 1 - Accent 11"/>
    <w:basedOn w:val="TableNormal2"/>
    <w:rsid w:val="00CC65F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</w:style>
  <w:style w:type="paragraph" w:styleId="ListParagraph">
    <w:name w:val="List Paragraph"/>
    <w:basedOn w:val="Normal"/>
    <w:rsid w:val="00CC65FF"/>
    <w:pPr>
      <w:spacing w:after="200" w:line="276" w:lineRule="auto"/>
      <w:ind w:left="720" w:righ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2"/>
    <w:rsid w:val="00CC65F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rsid w:val="00CC65FF"/>
    <w:pPr>
      <w:suppressAutoHyphens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character" w:customStyle="1" w:styleId="NoSpacingChar">
    <w:name w:val="No Spacing Char"/>
    <w:rsid w:val="00CC65FF"/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/>
    </w:rPr>
  </w:style>
  <w:style w:type="character" w:customStyle="1" w:styleId="HeaderChar">
    <w:name w:val="Header Char"/>
    <w:rsid w:val="00CC65FF"/>
    <w:rPr>
      <w:w w:val="100"/>
      <w:position w:val="-1"/>
      <w:effect w:val="none"/>
      <w:vertAlign w:val="baseline"/>
      <w:cs w:val="0"/>
      <w:em w:val="none"/>
    </w:rPr>
  </w:style>
  <w:style w:type="table" w:customStyle="1" w:styleId="MediumGrid2-Accent11">
    <w:name w:val="Medium Grid 2 - Accent 11"/>
    <w:basedOn w:val="TableNormal2"/>
    <w:rsid w:val="00CC65F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character" w:customStyle="1" w:styleId="TitleChar">
    <w:name w:val="Title Char"/>
    <w:rsid w:val="00CC65FF"/>
    <w:rPr>
      <w:rFonts w:ascii="Calibri Light" w:hAnsi="Calibri Light"/>
      <w:color w:val="404040"/>
      <w:spacing w:val="-10"/>
      <w:w w:val="100"/>
      <w:kern w:val="28"/>
      <w:position w:val="-1"/>
      <w:sz w:val="56"/>
      <w:szCs w:val="5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rsid w:val="00CC65FF"/>
    <w:pPr>
      <w:spacing w:after="160" w:line="259" w:lineRule="auto"/>
      <w:jc w:val="left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itleChar">
    <w:name w:val="Subtitle Char"/>
    <w:rsid w:val="00CC65FF"/>
    <w:rPr>
      <w:rFonts w:ascii="Calibri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MediumGrid21">
    <w:name w:val="Medium Grid 21"/>
    <w:rsid w:val="00CC65FF"/>
    <w:pPr>
      <w:suppressAutoHyphens/>
      <w:spacing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hAnsi="Calibri" w:cs="Traditional Arabic"/>
      <w:position w:val="-1"/>
      <w:sz w:val="22"/>
      <w:szCs w:val="32"/>
    </w:rPr>
  </w:style>
  <w:style w:type="table" w:customStyle="1" w:styleId="a">
    <w:basedOn w:val="TableNormal2"/>
    <w:rsid w:val="00CC65FF"/>
    <w:tblPr>
      <w:tblStyleRowBandSize w:val="1"/>
      <w:tblStyleColBandSize w:val="1"/>
    </w:tblPr>
  </w:style>
  <w:style w:type="table" w:customStyle="1" w:styleId="a0">
    <w:basedOn w:val="TableNormal2"/>
    <w:rsid w:val="00CC65FF"/>
    <w:tblPr>
      <w:tblStyleRowBandSize w:val="1"/>
      <w:tblStyleColBandSize w:val="1"/>
    </w:tblPr>
  </w:style>
  <w:style w:type="table" w:customStyle="1" w:styleId="a1">
    <w:basedOn w:val="TableNormal2"/>
    <w:rsid w:val="00CC65FF"/>
    <w:tblPr>
      <w:tblStyleRowBandSize w:val="1"/>
      <w:tblStyleColBandSize w:val="1"/>
    </w:tblPr>
  </w:style>
  <w:style w:type="table" w:customStyle="1" w:styleId="a2">
    <w:basedOn w:val="TableNormal2"/>
    <w:rsid w:val="00CC65FF"/>
    <w:tblPr>
      <w:tblStyleRowBandSize w:val="1"/>
      <w:tblStyleColBandSize w:val="1"/>
    </w:tblPr>
  </w:style>
  <w:style w:type="table" w:customStyle="1" w:styleId="a3">
    <w:basedOn w:val="TableNormal2"/>
    <w:rsid w:val="00CC65FF"/>
    <w:tblPr>
      <w:tblStyleRowBandSize w:val="1"/>
      <w:tblStyleColBandSize w:val="1"/>
    </w:tblPr>
  </w:style>
  <w:style w:type="table" w:customStyle="1" w:styleId="a4">
    <w:basedOn w:val="TableNormal2"/>
    <w:rsid w:val="00CC65FF"/>
    <w:tblPr>
      <w:tblStyleRowBandSize w:val="1"/>
      <w:tblStyleColBandSize w:val="1"/>
    </w:tblPr>
  </w:style>
  <w:style w:type="table" w:customStyle="1" w:styleId="a5">
    <w:basedOn w:val="TableNormal2"/>
    <w:rsid w:val="00CC65FF"/>
    <w:tblPr>
      <w:tblStyleRowBandSize w:val="1"/>
      <w:tblStyleColBandSize w:val="1"/>
    </w:tblPr>
  </w:style>
  <w:style w:type="table" w:customStyle="1" w:styleId="a6">
    <w:basedOn w:val="TableNormal2"/>
    <w:rsid w:val="00CC65FF"/>
    <w:tblPr>
      <w:tblStyleRowBandSize w:val="1"/>
      <w:tblStyleColBandSize w:val="1"/>
    </w:tblPr>
  </w:style>
  <w:style w:type="table" w:customStyle="1" w:styleId="a7">
    <w:basedOn w:val="TableNormal2"/>
    <w:rsid w:val="00CC65FF"/>
    <w:tblPr>
      <w:tblStyleRowBandSize w:val="1"/>
      <w:tblStyleColBandSize w:val="1"/>
    </w:tblPr>
  </w:style>
  <w:style w:type="table" w:customStyle="1" w:styleId="a8">
    <w:basedOn w:val="TableNormal2"/>
    <w:rsid w:val="00CC65FF"/>
    <w:tblPr>
      <w:tblStyleRowBandSize w:val="1"/>
      <w:tblStyleColBandSize w:val="1"/>
    </w:tblPr>
  </w:style>
  <w:style w:type="table" w:customStyle="1" w:styleId="a9">
    <w:basedOn w:val="TableNormal2"/>
    <w:rsid w:val="00CC65FF"/>
    <w:tblPr>
      <w:tblStyleRowBandSize w:val="1"/>
      <w:tblStyleColBandSize w:val="1"/>
    </w:tblPr>
  </w:style>
  <w:style w:type="table" w:customStyle="1" w:styleId="aa">
    <w:basedOn w:val="TableNormal2"/>
    <w:rsid w:val="00CC65FF"/>
    <w:tblPr>
      <w:tblStyleRowBandSize w:val="1"/>
      <w:tblStyleColBandSize w:val="1"/>
    </w:tblPr>
  </w:style>
  <w:style w:type="table" w:customStyle="1" w:styleId="ab">
    <w:basedOn w:val="TableNormal2"/>
    <w:rsid w:val="00CC65FF"/>
    <w:tblPr>
      <w:tblStyleRowBandSize w:val="1"/>
      <w:tblStyleColBandSize w:val="1"/>
    </w:tblPr>
  </w:style>
  <w:style w:type="table" w:customStyle="1" w:styleId="ac">
    <w:basedOn w:val="TableNormal2"/>
    <w:rsid w:val="00CC65FF"/>
    <w:tblPr>
      <w:tblStyleRowBandSize w:val="1"/>
      <w:tblStyleColBandSize w:val="1"/>
    </w:tblPr>
  </w:style>
  <w:style w:type="table" w:customStyle="1" w:styleId="ad">
    <w:basedOn w:val="TableNormal2"/>
    <w:rsid w:val="00CC65F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e">
    <w:basedOn w:val="TableNormal2"/>
    <w:rsid w:val="00CC65FF"/>
    <w:tblPr>
      <w:tblStyleRowBandSize w:val="1"/>
      <w:tblStyleColBandSize w:val="1"/>
    </w:tblPr>
  </w:style>
  <w:style w:type="table" w:customStyle="1" w:styleId="af">
    <w:basedOn w:val="TableNormal2"/>
    <w:rsid w:val="00CC65FF"/>
    <w:tblPr>
      <w:tblStyleRowBandSize w:val="1"/>
      <w:tblStyleColBandSize w:val="1"/>
    </w:tblPr>
  </w:style>
  <w:style w:type="table" w:customStyle="1" w:styleId="af0">
    <w:basedOn w:val="TableNormal2"/>
    <w:rsid w:val="00CC65FF"/>
    <w:tblPr>
      <w:tblStyleRowBandSize w:val="1"/>
      <w:tblStyleColBandSize w:val="1"/>
    </w:tblPr>
  </w:style>
  <w:style w:type="table" w:customStyle="1" w:styleId="af1">
    <w:basedOn w:val="TableNormal2"/>
    <w:rsid w:val="00CC65FF"/>
    <w:tblPr>
      <w:tblStyleRowBandSize w:val="1"/>
      <w:tblStyleColBandSize w:val="1"/>
    </w:tblPr>
  </w:style>
  <w:style w:type="paragraph" w:customStyle="1" w:styleId="1">
    <w:name w:val="عادي1"/>
    <w:rsid w:val="00A15584"/>
    <w:pPr>
      <w:widowControl w:val="0"/>
      <w:bidi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E962D2"/>
    <w:pPr>
      <w:suppressAutoHyphens w:val="0"/>
      <w:bidi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BB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33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3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Xg016kg6QIr3SyJCVFxGDJOdng==">CgMxLjA4AHIhMUxmVk1JcFdVQlAxbjlKUWlMZkFydVZTMUpHNTVLcE1M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Future For Computer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Lez</dc:creator>
  <cp:lastModifiedBy>LENOVO</cp:lastModifiedBy>
  <cp:revision>4</cp:revision>
  <cp:lastPrinted>2024-04-07T11:13:00Z</cp:lastPrinted>
  <dcterms:created xsi:type="dcterms:W3CDTF">2024-04-06T22:08:00Z</dcterms:created>
  <dcterms:modified xsi:type="dcterms:W3CDTF">2024-04-07T11:14:00Z</dcterms:modified>
</cp:coreProperties>
</file>