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3FBC" w14:textId="77777777" w:rsidR="005B3E99" w:rsidRPr="00F15404" w:rsidRDefault="007A4B68" w:rsidP="007A4B68">
      <w:pPr>
        <w:shd w:val="clear" w:color="auto" w:fill="FFFFFF"/>
        <w:ind w:left="0" w:hanging="2"/>
        <w:jc w:val="left"/>
        <w:rPr>
          <w:rFonts w:ascii="Simplified Arabic" w:eastAsia="Simplified Arabic" w:hAnsi="Simplified Arabic" w:cs="Simplified Arabic"/>
          <w:color w:val="C00000"/>
          <w:sz w:val="44"/>
          <w:szCs w:val="44"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6D7FAEB" wp14:editId="66C1DFE9">
            <wp:simplePos x="0" y="0"/>
            <wp:positionH relativeFrom="column">
              <wp:posOffset>4935855</wp:posOffset>
            </wp:positionH>
            <wp:positionV relativeFrom="paragraph">
              <wp:posOffset>-259080</wp:posOffset>
            </wp:positionV>
            <wp:extent cx="1047750" cy="1219200"/>
            <wp:effectExtent l="0" t="0" r="0" b="0"/>
            <wp:wrapSquare wrapText="bothSides" distT="0" distB="0" distL="114300" distR="11430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BE817" w14:textId="77777777" w:rsidR="005B3E99" w:rsidRPr="004E31C1" w:rsidRDefault="002D2C98" w:rsidP="00236E6F">
      <w:pPr>
        <w:shd w:val="clear" w:color="auto" w:fill="FFFFFF"/>
        <w:spacing w:after="200"/>
        <w:ind w:left="3" w:hanging="5"/>
        <w:jc w:val="center"/>
        <w:rPr>
          <w:rFonts w:ascii="Segoe UI Semibold" w:hAnsi="Segoe UI Semibold" w:cs="PT Bold Broken"/>
          <w:color w:val="C00000"/>
          <w:sz w:val="52"/>
          <w:szCs w:val="52"/>
        </w:rPr>
      </w:pPr>
      <w:r w:rsidRPr="004E31C1">
        <w:rPr>
          <w:rFonts w:ascii="Segoe UI Semibold" w:hAnsi="Segoe UI Semibold" w:cs="PT Bold Broken"/>
          <w:b/>
          <w:color w:val="C00000"/>
          <w:sz w:val="52"/>
          <w:szCs w:val="52"/>
          <w:rtl/>
        </w:rPr>
        <w:t>نموذج وصف المقرر</w:t>
      </w:r>
      <w:r w:rsidR="00F15404" w:rsidRPr="004E31C1">
        <w:rPr>
          <w:rFonts w:ascii="Segoe UI Semibold" w:hAnsi="Segoe UI Semibold" w:cs="PT Bold Broken"/>
          <w:color w:val="C00000"/>
          <w:sz w:val="52"/>
          <w:szCs w:val="52"/>
          <w:rtl/>
        </w:rPr>
        <w:t xml:space="preserve"> 2023</w:t>
      </w:r>
      <w:r w:rsidR="00236E6F">
        <w:rPr>
          <w:rFonts w:ascii="Segoe UI Semibold" w:hAnsi="Segoe UI Semibold" w:hint="cs"/>
          <w:color w:val="C00000"/>
          <w:sz w:val="52"/>
          <w:szCs w:val="52"/>
          <w:rtl/>
        </w:rPr>
        <w:t>_</w:t>
      </w:r>
      <w:r w:rsidR="00F15404" w:rsidRPr="004E31C1">
        <w:rPr>
          <w:rFonts w:ascii="Segoe UI Semibold" w:hAnsi="Segoe UI Semibold" w:cs="PT Bold Broken"/>
          <w:color w:val="C00000"/>
          <w:sz w:val="52"/>
          <w:szCs w:val="52"/>
          <w:rtl/>
        </w:rPr>
        <w:t>2024</w:t>
      </w:r>
    </w:p>
    <w:tbl>
      <w:tblPr>
        <w:tblStyle w:val="af0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570"/>
        <w:gridCol w:w="4530"/>
      </w:tblGrid>
      <w:tr w:rsidR="005B3E99" w:rsidRPr="004E31C1" w14:paraId="25E0A5E3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7F637732" w14:textId="77777777" w:rsidR="005B3E99" w:rsidRPr="004E31C1" w:rsidRDefault="002D2C98" w:rsidP="00093021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  <w:t>اسم المقرر</w:t>
            </w:r>
            <w:r w:rsidRPr="004E31C1">
              <w:rPr>
                <w:rFonts w:ascii="Cambria" w:eastAsia="Cambria" w:hAnsi="Cambria" w:cs="Cambria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R="005B3E99" w:rsidRPr="004E31C1" w14:paraId="1FC1D1FB" w14:textId="77777777">
        <w:trPr>
          <w:jc w:val="right"/>
        </w:trPr>
        <w:tc>
          <w:tcPr>
            <w:tcW w:w="9540" w:type="dxa"/>
            <w:gridSpan w:val="3"/>
          </w:tcPr>
          <w:p w14:paraId="3648BE85" w14:textId="77777777" w:rsidR="005B3E99" w:rsidRPr="003519ED" w:rsidRDefault="0009302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3519ED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القانون الدولي الخاص</w:t>
            </w:r>
          </w:p>
        </w:tc>
      </w:tr>
      <w:tr w:rsidR="005B3E99" w:rsidRPr="004E31C1" w14:paraId="6A120AB4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69A13F9B" w14:textId="77777777" w:rsidR="005B3E99" w:rsidRPr="004E31C1" w:rsidRDefault="002D2C98" w:rsidP="00093021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  <w:t>رمز المقرر</w:t>
            </w:r>
            <w:r w:rsidRPr="004E31C1"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="00093021" w:rsidRPr="00C808BD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5B3E99" w:rsidRPr="004E31C1" w14:paraId="728A9D2C" w14:textId="77777777">
        <w:trPr>
          <w:jc w:val="right"/>
        </w:trPr>
        <w:tc>
          <w:tcPr>
            <w:tcW w:w="9540" w:type="dxa"/>
            <w:gridSpan w:val="3"/>
          </w:tcPr>
          <w:p w14:paraId="51317CB9" w14:textId="77777777" w:rsidR="005B3E99" w:rsidRPr="003519ED" w:rsidRDefault="0009302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3519ED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>RIPR21-401</w:t>
            </w:r>
          </w:p>
        </w:tc>
      </w:tr>
      <w:tr w:rsidR="005B3E99" w:rsidRPr="004E31C1" w14:paraId="3D2AF21B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4ABC8444" w14:textId="77777777" w:rsidR="005B3E99" w:rsidRPr="004E31C1" w:rsidRDefault="002D2C98" w:rsidP="00093021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  <w:t xml:space="preserve">الفصل </w:t>
            </w:r>
            <w:r w:rsidRPr="004E31C1"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  <w:rtl/>
              </w:rPr>
              <w:t xml:space="preserve">/ </w:t>
            </w:r>
            <w:r w:rsidRPr="004E31C1"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  <w:t>السنة</w:t>
            </w:r>
            <w:r w:rsidRPr="004E31C1"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</w:tc>
      </w:tr>
      <w:tr w:rsidR="005B3E99" w:rsidRPr="004E31C1" w14:paraId="398F5D29" w14:textId="77777777">
        <w:trPr>
          <w:jc w:val="right"/>
        </w:trPr>
        <w:tc>
          <w:tcPr>
            <w:tcW w:w="9540" w:type="dxa"/>
            <w:gridSpan w:val="3"/>
          </w:tcPr>
          <w:p w14:paraId="3396C1A3" w14:textId="77777777" w:rsidR="005B3E99" w:rsidRPr="004E31C1" w:rsidRDefault="00093021" w:rsidP="007A4B68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09302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نظام </w:t>
            </w:r>
            <w:r w:rsidR="007A4B68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فصلي</w:t>
            </w:r>
            <w:r w:rsidRPr="0009302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/ (الفصل الأول- الفصل الثاني 202</w:t>
            </w:r>
            <w:r w:rsidR="00F35D2A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  <w:r w:rsidRPr="0009302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-202</w:t>
            </w:r>
            <w:r w:rsidR="00F35D2A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 w:rsidRPr="0009302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5B3E99" w:rsidRPr="004E31C1" w14:paraId="2F6C63ED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4BF5CAA8" w14:textId="77777777" w:rsidR="005B3E99" w:rsidRPr="004E31C1" w:rsidRDefault="002D2C98" w:rsidP="00F15404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  <w:t>تاريخ إعداد هذا الوصف</w:t>
            </w:r>
            <w:r w:rsidR="00093021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R="005B3E99" w:rsidRPr="004E31C1" w14:paraId="46993A2E" w14:textId="77777777">
        <w:trPr>
          <w:jc w:val="right"/>
        </w:trPr>
        <w:tc>
          <w:tcPr>
            <w:tcW w:w="9540" w:type="dxa"/>
            <w:gridSpan w:val="3"/>
          </w:tcPr>
          <w:p w14:paraId="6C424D37" w14:textId="77777777" w:rsidR="005B3E99" w:rsidRPr="004E31C1" w:rsidRDefault="007A4B68" w:rsidP="007A4B68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 w:rsidR="00093021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 w:rsidR="00093021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-2024</w:t>
            </w:r>
          </w:p>
        </w:tc>
      </w:tr>
      <w:tr w:rsidR="005B3E99" w:rsidRPr="004E31C1" w14:paraId="33F2FF46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7F59D2A5" w14:textId="77777777" w:rsidR="005B3E99" w:rsidRPr="004E31C1" w:rsidRDefault="002D2C98">
            <w:pPr>
              <w:numPr>
                <w:ilvl w:val="0"/>
                <w:numId w:val="4"/>
              </w:numPr>
              <w:ind w:left="1" w:hanging="3"/>
              <w:jc w:val="left"/>
              <w:rPr>
                <w:b/>
                <w:bCs/>
                <w:sz w:val="32"/>
                <w:szCs w:val="32"/>
              </w:rPr>
            </w:pPr>
            <w:r w:rsidRPr="004E31C1">
              <w:rPr>
                <w:b/>
                <w:bCs/>
                <w:sz w:val="32"/>
                <w:szCs w:val="32"/>
                <w:rtl/>
              </w:rPr>
              <w:t>أشكال الحضور المتاحة</w:t>
            </w:r>
            <w:r w:rsidRPr="004E31C1">
              <w:rPr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5B3E99" w:rsidRPr="004E31C1" w14:paraId="5A71FBC6" w14:textId="77777777">
        <w:trPr>
          <w:jc w:val="right"/>
        </w:trPr>
        <w:tc>
          <w:tcPr>
            <w:tcW w:w="9540" w:type="dxa"/>
            <w:gridSpan w:val="3"/>
          </w:tcPr>
          <w:p w14:paraId="0C37F9AC" w14:textId="77777777" w:rsidR="005B3E99" w:rsidRPr="00093021" w:rsidRDefault="00093021" w:rsidP="00093021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093021"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  <w:t>التقسيم حسب الشعب</w:t>
            </w:r>
          </w:p>
        </w:tc>
      </w:tr>
      <w:tr w:rsidR="005B3E99" w:rsidRPr="004E31C1" w14:paraId="37478554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61D4AEEC" w14:textId="77777777" w:rsidR="005B3E99" w:rsidRPr="004E31C1" w:rsidRDefault="002D2C98">
            <w:pPr>
              <w:numPr>
                <w:ilvl w:val="0"/>
                <w:numId w:val="4"/>
              </w:numPr>
              <w:ind w:left="1" w:hanging="3"/>
              <w:jc w:val="left"/>
              <w:rPr>
                <w:b/>
                <w:bCs/>
                <w:sz w:val="32"/>
                <w:szCs w:val="32"/>
              </w:rPr>
            </w:pPr>
            <w:r w:rsidRPr="004E31C1">
              <w:rPr>
                <w:b/>
                <w:bCs/>
                <w:sz w:val="32"/>
                <w:szCs w:val="32"/>
                <w:rtl/>
              </w:rPr>
              <w:t xml:space="preserve">عدد الساعات الدراسية (الكلي)/ عدد الوحدات (الكلي): </w:t>
            </w:r>
          </w:p>
        </w:tc>
      </w:tr>
      <w:tr w:rsidR="005B3E99" w:rsidRPr="004E31C1" w14:paraId="25AD3BA2" w14:textId="77777777">
        <w:trPr>
          <w:jc w:val="right"/>
        </w:trPr>
        <w:tc>
          <w:tcPr>
            <w:tcW w:w="9540" w:type="dxa"/>
            <w:gridSpan w:val="3"/>
          </w:tcPr>
          <w:p w14:paraId="4DD2A914" w14:textId="592504E0" w:rsidR="005B3E99" w:rsidRPr="00093021" w:rsidRDefault="00A94EEA" w:rsidP="00F15404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theme="minorBidi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عدد الساعات الكلي ( 90 ) عدد الوحدات ( 3 ) في 15 اسبوعا </w:t>
            </w:r>
            <w:r w:rsidR="00093021">
              <w:rPr>
                <w:rFonts w:ascii="Cambria" w:eastAsia="Cambria" w:hAnsi="Cambria" w:cstheme="minorBidi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5B3E99" w:rsidRPr="004E31C1" w14:paraId="77C598AE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01D587C1" w14:textId="77777777" w:rsidR="005B3E99" w:rsidRPr="004E31C1" w:rsidRDefault="002D2C98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4E31C1"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اسم مسؤول المقرر الدراسي ( اذا اكثر من اسم يذكر) </w:t>
            </w:r>
          </w:p>
        </w:tc>
      </w:tr>
      <w:tr w:rsidR="005B3E99" w:rsidRPr="004E31C1" w14:paraId="37F82076" w14:textId="77777777">
        <w:trPr>
          <w:jc w:val="right"/>
        </w:trPr>
        <w:tc>
          <w:tcPr>
            <w:tcW w:w="9540" w:type="dxa"/>
            <w:gridSpan w:val="3"/>
          </w:tcPr>
          <w:p w14:paraId="727F3370" w14:textId="77777777" w:rsidR="005B3E99" w:rsidRPr="004E31C1" w:rsidRDefault="005B3E99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b/>
                <w:bCs/>
                <w:sz w:val="32"/>
                <w:szCs w:val="32"/>
              </w:rPr>
            </w:pPr>
          </w:p>
          <w:p w14:paraId="14E53392" w14:textId="77777777" w:rsidR="005B3E99" w:rsidRPr="00093021" w:rsidRDefault="00421669" w:rsidP="007A4B6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 xml:space="preserve">د. </w:t>
            </w:r>
            <w:r w:rsidR="007A4B68"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>عبدالله سالم عبدالله الطائي</w:t>
            </w:r>
          </w:p>
        </w:tc>
      </w:tr>
      <w:tr w:rsidR="005B3E99" w:rsidRPr="004E31C1" w14:paraId="7D95E84B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45022017" w14:textId="77777777" w:rsidR="005B3E99" w:rsidRPr="004E31C1" w:rsidRDefault="002D2C98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اهداف المقرر </w:t>
            </w:r>
          </w:p>
        </w:tc>
      </w:tr>
      <w:tr w:rsidR="005B3E99" w:rsidRPr="004E31C1" w14:paraId="032B2D48" w14:textId="77777777">
        <w:trPr>
          <w:jc w:val="right"/>
        </w:trPr>
        <w:tc>
          <w:tcPr>
            <w:tcW w:w="5010" w:type="dxa"/>
            <w:gridSpan w:val="2"/>
          </w:tcPr>
          <w:p w14:paraId="7AFD928F" w14:textId="77777777" w:rsidR="005B3E99" w:rsidRPr="00093021" w:rsidRDefault="005B3E99" w:rsidP="00093021">
            <w:pPr>
              <w:shd w:val="clear" w:color="auto" w:fill="FFFFFF"/>
              <w:spacing w:line="276" w:lineRule="auto"/>
              <w:ind w:left="1" w:right="620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14:paraId="6CEC67F7" w14:textId="77777777" w:rsidR="00F15404" w:rsidRPr="00093021" w:rsidRDefault="00F15404" w:rsidP="004E31C1">
            <w:pPr>
              <w:shd w:val="clear" w:color="auto" w:fill="FFFFFF"/>
              <w:spacing w:line="276" w:lineRule="auto"/>
              <w:ind w:left="1" w:right="620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14:paraId="445D5DD9" w14:textId="77777777" w:rsidR="00F15404" w:rsidRPr="004E31C1" w:rsidRDefault="00F15404" w:rsidP="004E31C1">
            <w:pPr>
              <w:shd w:val="clear" w:color="auto" w:fill="FFFFFF"/>
              <w:spacing w:line="276" w:lineRule="auto"/>
              <w:ind w:left="1" w:right="620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4530" w:type="dxa"/>
          </w:tcPr>
          <w:p w14:paraId="4CE6360F" w14:textId="77777777" w:rsidR="000A7199" w:rsidRPr="00093021" w:rsidRDefault="000A7199" w:rsidP="000A719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486" w:right="0" w:firstLineChars="0" w:hanging="283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9302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فهم اليات وضوابط واسس ضوابط الجنسية وفقدها واستردادها </w:t>
            </w:r>
          </w:p>
          <w:p w14:paraId="36B4AA54" w14:textId="77777777" w:rsidR="000A7199" w:rsidRPr="00093021" w:rsidRDefault="000A7199" w:rsidP="000A719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486" w:right="0" w:firstLineChars="0" w:hanging="283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9302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التنظيم القانوني لمركز الاجانب </w:t>
            </w:r>
          </w:p>
          <w:p w14:paraId="4BF719ED" w14:textId="77777777" w:rsidR="000A7199" w:rsidRPr="00093021" w:rsidRDefault="000A7199" w:rsidP="000A719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486" w:right="0" w:firstLineChars="0" w:hanging="283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9302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القدرة على حل المشاكل التي تظهر عند تعيين المحكمة المختصة والقانون الواجب التطبيق فيما يتعلق بالتنازع الدولي للقوانين والاختصاص القضائي الدولي</w:t>
            </w:r>
          </w:p>
          <w:p w14:paraId="61AA88E4" w14:textId="77777777" w:rsidR="000A7199" w:rsidRPr="00093021" w:rsidRDefault="000A7199" w:rsidP="000A719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486" w:right="0" w:firstLineChars="0" w:hanging="283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9302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رسم الاليات الخاصة بتنفيذ احكام المحاكم الأجنبية</w:t>
            </w:r>
          </w:p>
          <w:p w14:paraId="66526CF7" w14:textId="77777777" w:rsidR="005B3E99" w:rsidRPr="004E31C1" w:rsidRDefault="005B3E99" w:rsidP="000A7199">
            <w:pPr>
              <w:ind w:leftChars="0" w:left="1530" w:right="-426" w:firstLineChars="0" w:firstLine="0"/>
              <w:jc w:val="both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5B3E99" w:rsidRPr="004E31C1" w14:paraId="5CD133C1" w14:textId="77777777">
        <w:trPr>
          <w:jc w:val="right"/>
        </w:trPr>
        <w:tc>
          <w:tcPr>
            <w:tcW w:w="9540" w:type="dxa"/>
            <w:gridSpan w:val="3"/>
            <w:shd w:val="clear" w:color="auto" w:fill="DEEAF6"/>
          </w:tcPr>
          <w:p w14:paraId="2A74C5B3" w14:textId="77777777" w:rsidR="005B3E99" w:rsidRPr="004E31C1" w:rsidRDefault="002D2C98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استراتيجيات التعليم والتعلم </w:t>
            </w:r>
          </w:p>
        </w:tc>
      </w:tr>
      <w:tr w:rsidR="005B3E99" w:rsidRPr="004E31C1" w14:paraId="358D5A5A" w14:textId="77777777">
        <w:trPr>
          <w:jc w:val="right"/>
        </w:trPr>
        <w:tc>
          <w:tcPr>
            <w:tcW w:w="1440" w:type="dxa"/>
          </w:tcPr>
          <w:p w14:paraId="60BB47C8" w14:textId="77777777" w:rsidR="005B3E99" w:rsidRPr="004E31C1" w:rsidRDefault="005B3E99" w:rsidP="00F1540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0" w:type="dxa"/>
            <w:gridSpan w:val="2"/>
          </w:tcPr>
          <w:p w14:paraId="0BBDA73D" w14:textId="77777777" w:rsidR="005B3E99" w:rsidRPr="004E31C1" w:rsidRDefault="005B3E99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b/>
                <w:bCs/>
                <w:sz w:val="32"/>
                <w:szCs w:val="32"/>
                <w:rtl/>
              </w:rPr>
            </w:pPr>
          </w:p>
          <w:p w14:paraId="05C59200" w14:textId="77777777" w:rsidR="00F15404" w:rsidRPr="004E31C1" w:rsidRDefault="00F1540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</w:rPr>
            </w:pPr>
          </w:p>
          <w:p w14:paraId="077EBE61" w14:textId="77777777" w:rsidR="005B3E99" w:rsidRPr="00093021" w:rsidRDefault="00093021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>استراتيجيات المناقشة والحوار</w:t>
            </w:r>
          </w:p>
          <w:p w14:paraId="245A4171" w14:textId="77777777" w:rsidR="005B3E99" w:rsidRPr="004E31C1" w:rsidRDefault="005B3E99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AD0016B" w14:textId="77777777" w:rsidR="00DB70BC" w:rsidRDefault="00DB70BC" w:rsidP="00DB70BC">
      <w:pPr>
        <w:ind w:left="0" w:hanging="2"/>
        <w:rPr>
          <w:rtl/>
        </w:rPr>
      </w:pPr>
    </w:p>
    <w:p w14:paraId="68D32DBA" w14:textId="77777777" w:rsidR="00DB70BC" w:rsidRDefault="00DB70BC" w:rsidP="00DB70BC">
      <w:pPr>
        <w:ind w:left="0" w:hanging="2"/>
        <w:rPr>
          <w:rtl/>
        </w:rPr>
      </w:pPr>
    </w:p>
    <w:tbl>
      <w:tblPr>
        <w:tblpPr w:leftFromText="180" w:rightFromText="180" w:vertAnchor="text" w:horzAnchor="margin" w:tblpXSpec="center" w:tblpY="-56"/>
        <w:bidiVisual/>
        <w:tblW w:w="100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134"/>
        <w:gridCol w:w="1188"/>
        <w:gridCol w:w="2520"/>
        <w:gridCol w:w="2160"/>
        <w:gridCol w:w="2070"/>
      </w:tblGrid>
      <w:tr w:rsidR="00DB70BC" w:rsidRPr="00DB70BC" w14:paraId="4E81AB03" w14:textId="77777777" w:rsidTr="00DB70BC">
        <w:trPr>
          <w:trHeight w:val="538"/>
        </w:trPr>
        <w:tc>
          <w:tcPr>
            <w:tcW w:w="10080" w:type="dxa"/>
            <w:gridSpan w:val="6"/>
            <w:shd w:val="clear" w:color="auto" w:fill="DBE5F1" w:themeFill="accent1" w:themeFillTint="33"/>
            <w:vAlign w:val="center"/>
          </w:tcPr>
          <w:p w14:paraId="088E19D5" w14:textId="77777777" w:rsidR="00DB70BC" w:rsidRPr="00093419" w:rsidRDefault="00DB70BC" w:rsidP="000A7199">
            <w:pPr>
              <w:pStyle w:val="ListParagraph"/>
              <w:numPr>
                <w:ilvl w:val="0"/>
                <w:numId w:val="4"/>
              </w:numPr>
              <w:ind w:leftChars="0" w:firstLineChars="0"/>
              <w:jc w:val="left"/>
              <w:textDirection w:val="lrTb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093419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DBE5F1" w:themeFill="accent1" w:themeFillTint="33"/>
                <w:rtl/>
                <w:lang w:bidi="ar-IQ"/>
              </w:rPr>
              <w:t>بنية</w:t>
            </w:r>
            <w:r w:rsidRPr="0009341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المقرر</w:t>
            </w:r>
            <w:r w:rsidR="003215BD" w:rsidRPr="0009341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/ الفصل الاول</w:t>
            </w:r>
          </w:p>
        </w:tc>
      </w:tr>
      <w:tr w:rsidR="00DB70BC" w:rsidRPr="00DB70BC" w14:paraId="385ACE72" w14:textId="77777777" w:rsidTr="00DB70BC">
        <w:trPr>
          <w:trHeight w:val="907"/>
        </w:trPr>
        <w:tc>
          <w:tcPr>
            <w:tcW w:w="1008" w:type="dxa"/>
            <w:shd w:val="clear" w:color="auto" w:fill="B8CCE4" w:themeFill="accent1" w:themeFillTint="66"/>
            <w:vAlign w:val="center"/>
          </w:tcPr>
          <w:p w14:paraId="5F8A797D" w14:textId="77777777" w:rsidR="00DB70BC" w:rsidRPr="00DB70BC" w:rsidRDefault="00DB70BC" w:rsidP="003215BD">
            <w:pPr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B70B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E63A3B9" w14:textId="77777777" w:rsidR="00DB70BC" w:rsidRPr="00DB70BC" w:rsidRDefault="00DB70BC" w:rsidP="003215BD">
            <w:pPr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B70B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188" w:type="dxa"/>
            <w:shd w:val="clear" w:color="auto" w:fill="B8CCE4" w:themeFill="accent1" w:themeFillTint="66"/>
            <w:vAlign w:val="center"/>
          </w:tcPr>
          <w:p w14:paraId="2F8CDEF4" w14:textId="77777777" w:rsidR="00DB70BC" w:rsidRPr="00DB70BC" w:rsidRDefault="00DB70BC" w:rsidP="003215BD">
            <w:pPr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B70B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مخرجات التعلم المطلوبة</w:t>
            </w:r>
          </w:p>
        </w:tc>
        <w:tc>
          <w:tcPr>
            <w:tcW w:w="2520" w:type="dxa"/>
            <w:shd w:val="clear" w:color="auto" w:fill="B8CCE4" w:themeFill="accent1" w:themeFillTint="66"/>
            <w:vAlign w:val="center"/>
          </w:tcPr>
          <w:p w14:paraId="4A51FBF3" w14:textId="77777777" w:rsidR="00DB70BC" w:rsidRPr="00DB70BC" w:rsidRDefault="00DB70BC" w:rsidP="003215BD">
            <w:pPr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B70B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اسم الوحدة / أو الموضوع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14:paraId="463B73CA" w14:textId="77777777" w:rsidR="00DB70BC" w:rsidRPr="00DB70BC" w:rsidRDefault="00DB70BC" w:rsidP="003215BD">
            <w:pPr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B70B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طريقة التعليم</w:t>
            </w:r>
          </w:p>
        </w:tc>
        <w:tc>
          <w:tcPr>
            <w:tcW w:w="2070" w:type="dxa"/>
            <w:shd w:val="clear" w:color="auto" w:fill="B8CCE4" w:themeFill="accent1" w:themeFillTint="66"/>
            <w:vAlign w:val="center"/>
          </w:tcPr>
          <w:p w14:paraId="71D5F667" w14:textId="77777777" w:rsidR="00DB70BC" w:rsidRPr="00DB70BC" w:rsidRDefault="00DB70BC" w:rsidP="003215BD">
            <w:pPr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B70B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DB70BC" w:rsidRPr="00DB70BC" w14:paraId="752D0AE9" w14:textId="77777777" w:rsidTr="00DB70BC">
        <w:trPr>
          <w:trHeight w:val="39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0EAEBD2A" w14:textId="77777777" w:rsidR="00DB70BC" w:rsidRPr="00DB70BC" w:rsidRDefault="00DB70BC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609BAE40" w14:textId="77777777" w:rsidR="00DB70BC" w:rsidRPr="00DB70BC" w:rsidRDefault="00DB70BC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F78BDB7" w14:textId="77777777" w:rsidR="00DB70BC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61307F8" w14:textId="77777777" w:rsidR="00DB70BC" w:rsidRPr="00DB70BC" w:rsidRDefault="00DB70BC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مقدمة عن القانون الدولي الخاص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0325A3EB" w14:textId="77777777" w:rsidR="00DB70BC" w:rsidRPr="00DB70BC" w:rsidRDefault="00DB70BC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المحاضرات 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560E1449" w14:textId="77777777" w:rsidR="00DB70BC" w:rsidRPr="00DB70BC" w:rsidRDefault="00DB70BC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2D885ED1" w14:textId="77777777" w:rsidTr="00DB70BC">
        <w:trPr>
          <w:trHeight w:val="339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C088E0B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F3E3082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shd w:val="clear" w:color="auto" w:fill="FFFFFF" w:themeFill="background1"/>
          </w:tcPr>
          <w:p w14:paraId="1FD7D660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shd w:val="clear" w:color="auto" w:fill="FFFFFF" w:themeFill="background1"/>
          </w:tcPr>
          <w:p w14:paraId="3647F0F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اسس تعيين جنسية التأسيس</w:t>
            </w:r>
          </w:p>
        </w:tc>
        <w:tc>
          <w:tcPr>
            <w:tcW w:w="2160" w:type="dxa"/>
            <w:shd w:val="clear" w:color="auto" w:fill="FFFFFF" w:themeFill="background1"/>
          </w:tcPr>
          <w:p w14:paraId="00F460F8" w14:textId="77777777" w:rsidR="003215BD" w:rsidRPr="00DB70BC" w:rsidRDefault="003215BD" w:rsidP="003215BD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ة والمناقشة</w:t>
            </w:r>
          </w:p>
        </w:tc>
        <w:tc>
          <w:tcPr>
            <w:tcW w:w="2070" w:type="dxa"/>
            <w:shd w:val="clear" w:color="auto" w:fill="FFFFFF" w:themeFill="background1"/>
          </w:tcPr>
          <w:p w14:paraId="3A38BBC6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3666E39F" w14:textId="77777777" w:rsidTr="00DB70BC">
        <w:trPr>
          <w:trHeight w:val="320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63AA4C98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74946CD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12DE94E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95C5671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أسس تعيين الجنسية الأصلية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66CDF54" w14:textId="77777777" w:rsidR="003215BD" w:rsidRPr="00DB70BC" w:rsidRDefault="003215BD" w:rsidP="003215BD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ة والمناقشة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</w:tcPr>
          <w:p w14:paraId="09C06ECA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4986B722" w14:textId="77777777" w:rsidTr="00DB70BC">
        <w:trPr>
          <w:trHeight w:val="331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43712FF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07802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shd w:val="clear" w:color="auto" w:fill="FFFFFF" w:themeFill="background1"/>
          </w:tcPr>
          <w:p w14:paraId="1168C77C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shd w:val="clear" w:color="auto" w:fill="FFFFFF" w:themeFill="background1"/>
          </w:tcPr>
          <w:p w14:paraId="7BB9A31B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أسس تعيين الجنسية المكتسبة</w:t>
            </w:r>
          </w:p>
        </w:tc>
        <w:tc>
          <w:tcPr>
            <w:tcW w:w="2160" w:type="dxa"/>
            <w:shd w:val="clear" w:color="auto" w:fill="FFFFFF" w:themeFill="background1"/>
          </w:tcPr>
          <w:p w14:paraId="1BB33274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215BD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4A3587E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الاختبارات اليومية</w:t>
            </w:r>
          </w:p>
        </w:tc>
      </w:tr>
      <w:tr w:rsidR="003215BD" w:rsidRPr="00DB70BC" w14:paraId="2ECB1BAC" w14:textId="77777777" w:rsidTr="00FA728A">
        <w:trPr>
          <w:trHeight w:val="340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502C79A1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542ED01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38B1F33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B38A738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فقد الجنسية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773D1F5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الامتحانات السريعة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514A69D6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558CE723" w14:textId="77777777" w:rsidTr="00DB70BC">
        <w:trPr>
          <w:trHeight w:val="323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0F162A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2CAAF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shd w:val="clear" w:color="auto" w:fill="FFFFFF" w:themeFill="background1"/>
          </w:tcPr>
          <w:p w14:paraId="74065484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shd w:val="clear" w:color="auto" w:fill="FFFFFF" w:themeFill="background1"/>
          </w:tcPr>
          <w:p w14:paraId="31E54DF4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استرداد الجنسية</w:t>
            </w:r>
          </w:p>
        </w:tc>
        <w:tc>
          <w:tcPr>
            <w:tcW w:w="2160" w:type="dxa"/>
            <w:shd w:val="clear" w:color="auto" w:fill="FFFFFF" w:themeFill="background1"/>
          </w:tcPr>
          <w:p w14:paraId="44EC692D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العصف الذهني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C8BAD87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الواجب البيتي</w:t>
            </w:r>
          </w:p>
        </w:tc>
      </w:tr>
      <w:tr w:rsidR="003215BD" w:rsidRPr="00DB70BC" w14:paraId="1B65A3DE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198C146A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DF7F32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C383EC5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4CCBAFF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تعدد وانعدام الجنسية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D2EA1A7" w14:textId="77777777" w:rsidR="003215BD" w:rsidRPr="00DB70BC" w:rsidRDefault="006828F3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70FC556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5E1E2187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254C45E8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A2288FB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9EDEBC3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77A64F1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الاختصاص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القضائي</w:t>
            </w: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بمسائل الجنسية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D7F47DF" w14:textId="77777777" w:rsidR="003215BD" w:rsidRPr="00DB70BC" w:rsidRDefault="006828F3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66F4F314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3215BD" w:rsidRPr="00DB70BC" w14:paraId="50FAFA29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4F91B06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38E8CFF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EC3E7FB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CA75DC1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تعريف الموطن الدولي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BC4793A" w14:textId="77777777" w:rsidR="003215BD" w:rsidRPr="00DB70BC" w:rsidRDefault="006828F3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2B6B5DD2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527D1FB0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75BCB90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79D36E5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54FB207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D6D9147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اسس تعيين الموطن الدولي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F6B4FB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الامتحانات السريعة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72DE3AA7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الواجب البيتي</w:t>
            </w:r>
          </w:p>
        </w:tc>
      </w:tr>
      <w:tr w:rsidR="003215BD" w:rsidRPr="00DB70BC" w14:paraId="041C0104" w14:textId="77777777" w:rsidTr="00FA728A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25358911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1D81AC2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A874631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29C84BE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مشكلات الموطن الدولي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99D36AD" w14:textId="77777777" w:rsidR="003215BD" w:rsidRPr="00DB70BC" w:rsidRDefault="006828F3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4F4779E4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46C79FE6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15F9A1F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BA85C6D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4EE67CF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9116277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مفهوم الأجنبي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AFB4926" w14:textId="77777777" w:rsidR="003215BD" w:rsidRPr="00DB70BC" w:rsidRDefault="006828F3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6531E914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215BD" w:rsidRPr="00DB70BC" w14:paraId="55557EF1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734E0927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3C20BC4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64A1594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32A8B2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القواعد القانونية التي تحكم الأجنبي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22966CF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العصف الذهني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0959CE8C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61BB6E4E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BF3C938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27B468E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E4E8DEE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6A79CDC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الآثار التي تترتب على حركة الأجنبي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7395CA5" w14:textId="77777777" w:rsidR="003215BD" w:rsidRPr="00DB70BC" w:rsidRDefault="006828F3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2EA3ECAD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المشاركة بالمناقشة</w:t>
            </w:r>
          </w:p>
        </w:tc>
      </w:tr>
      <w:tr w:rsidR="003215BD" w:rsidRPr="00DB70BC" w14:paraId="09A23201" w14:textId="77777777" w:rsidTr="00DB70BC">
        <w:trPr>
          <w:trHeight w:val="319"/>
        </w:trPr>
        <w:tc>
          <w:tcPr>
            <w:tcW w:w="1008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6E838EC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480996CD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2EB11F6" w14:textId="77777777" w:rsidR="003215BD" w:rsidRPr="003215BD" w:rsidRDefault="003215BD" w:rsidP="003215BD">
            <w:pPr>
              <w:ind w:left="0" w:hanging="2"/>
              <w:jc w:val="left"/>
              <w:textDirection w:val="lrTb"/>
              <w:rPr>
                <w:sz w:val="24"/>
                <w:szCs w:val="24"/>
              </w:rPr>
            </w:pPr>
            <w:r w:rsidRPr="003215BD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F1CDBE3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حقوق الأجنبي والتزاماته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12C8549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الامتحانات السريعة</w:t>
            </w:r>
          </w:p>
        </w:tc>
        <w:tc>
          <w:tcPr>
            <w:tcW w:w="207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7401F1B2" w14:textId="77777777" w:rsidR="003215BD" w:rsidRPr="00DB70BC" w:rsidRDefault="003215BD" w:rsidP="00DB70BC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</w:tbl>
    <w:p w14:paraId="2E64F90D" w14:textId="77777777" w:rsidR="00DB70BC" w:rsidRDefault="00DB70BC" w:rsidP="00DB70BC">
      <w:pPr>
        <w:ind w:left="0" w:hanging="2"/>
        <w:rPr>
          <w:rtl/>
        </w:rPr>
      </w:pPr>
    </w:p>
    <w:p w14:paraId="72B33366" w14:textId="77777777" w:rsidR="00DB70BC" w:rsidRDefault="00DB70BC" w:rsidP="00DB70BC">
      <w:pPr>
        <w:ind w:left="0" w:hanging="2"/>
        <w:rPr>
          <w:rtl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75"/>
        <w:gridCol w:w="1175"/>
        <w:gridCol w:w="2610"/>
        <w:gridCol w:w="2160"/>
        <w:gridCol w:w="1710"/>
      </w:tblGrid>
      <w:tr w:rsidR="000A7199" w:rsidRPr="00C808BD" w14:paraId="0C6E29AE" w14:textId="77777777" w:rsidTr="00D61EED">
        <w:trPr>
          <w:trHeight w:val="538"/>
        </w:trPr>
        <w:tc>
          <w:tcPr>
            <w:tcW w:w="9720" w:type="dxa"/>
            <w:gridSpan w:val="6"/>
            <w:shd w:val="clear" w:color="auto" w:fill="DBE5F1" w:themeFill="accent1" w:themeFillTint="33"/>
            <w:vAlign w:val="center"/>
          </w:tcPr>
          <w:p w14:paraId="5FC7BB6D" w14:textId="77777777" w:rsidR="000A7199" w:rsidRPr="00093419" w:rsidRDefault="000A7199" w:rsidP="000A7199">
            <w:pPr>
              <w:numPr>
                <w:ilvl w:val="0"/>
                <w:numId w:val="7"/>
              </w:numPr>
              <w:tabs>
                <w:tab w:val="left" w:pos="432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9341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6828F3" w:rsidRPr="0009341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الفصل الثاني</w:t>
            </w:r>
          </w:p>
        </w:tc>
      </w:tr>
      <w:tr w:rsidR="000A7199" w:rsidRPr="00C808BD" w14:paraId="0430464D" w14:textId="77777777" w:rsidTr="006828F3">
        <w:trPr>
          <w:trHeight w:val="907"/>
        </w:trPr>
        <w:tc>
          <w:tcPr>
            <w:tcW w:w="990" w:type="dxa"/>
            <w:shd w:val="clear" w:color="auto" w:fill="B8CCE4" w:themeFill="accent1" w:themeFillTint="66"/>
            <w:vAlign w:val="center"/>
          </w:tcPr>
          <w:p w14:paraId="7941ACF5" w14:textId="77777777" w:rsidR="000A7199" w:rsidRPr="000A7199" w:rsidRDefault="000A7199" w:rsidP="00D61EED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75" w:type="dxa"/>
            <w:shd w:val="clear" w:color="auto" w:fill="B8CCE4" w:themeFill="accent1" w:themeFillTint="66"/>
            <w:vAlign w:val="center"/>
          </w:tcPr>
          <w:p w14:paraId="67952E69" w14:textId="77777777" w:rsidR="000A7199" w:rsidRPr="000A7199" w:rsidRDefault="000A7199" w:rsidP="00D61EED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75" w:type="dxa"/>
            <w:shd w:val="clear" w:color="auto" w:fill="B8CCE4" w:themeFill="accent1" w:themeFillTint="66"/>
            <w:vAlign w:val="center"/>
          </w:tcPr>
          <w:p w14:paraId="61225247" w14:textId="77777777" w:rsidR="000A7199" w:rsidRPr="000A7199" w:rsidRDefault="000A7199" w:rsidP="00D61EED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610" w:type="dxa"/>
            <w:shd w:val="clear" w:color="auto" w:fill="B8CCE4" w:themeFill="accent1" w:themeFillTint="66"/>
            <w:vAlign w:val="center"/>
          </w:tcPr>
          <w:p w14:paraId="7CBB495A" w14:textId="77777777" w:rsidR="000A7199" w:rsidRPr="000A7199" w:rsidRDefault="000A7199" w:rsidP="006828F3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14:paraId="37FA008D" w14:textId="77777777" w:rsidR="000A7199" w:rsidRPr="000A7199" w:rsidRDefault="000A7199" w:rsidP="00D61EED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10" w:type="dxa"/>
            <w:shd w:val="clear" w:color="auto" w:fill="B8CCE4" w:themeFill="accent1" w:themeFillTint="66"/>
            <w:vAlign w:val="center"/>
          </w:tcPr>
          <w:p w14:paraId="0CF3E8A2" w14:textId="77777777" w:rsidR="000A7199" w:rsidRPr="000A7199" w:rsidRDefault="000A7199" w:rsidP="00D61EED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93419" w:rsidRPr="00C808BD" w14:paraId="3E9C5739" w14:textId="77777777" w:rsidTr="00C1417C">
        <w:trPr>
          <w:trHeight w:val="39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B05BB55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35F09108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8F8C1FC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A36D7D6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التعريف بتنازع القوانين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1502E6D1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المحاضرات 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2B5D8AA3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2BE6A39E" w14:textId="77777777" w:rsidTr="00C1417C">
        <w:trPr>
          <w:trHeight w:val="339"/>
        </w:trPr>
        <w:tc>
          <w:tcPr>
            <w:tcW w:w="990" w:type="dxa"/>
            <w:shd w:val="clear" w:color="auto" w:fill="FFFFFF" w:themeFill="background1"/>
            <w:vAlign w:val="center"/>
          </w:tcPr>
          <w:p w14:paraId="0ECAEE8A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75" w:type="dxa"/>
            <w:shd w:val="clear" w:color="auto" w:fill="FFFFFF" w:themeFill="background1"/>
          </w:tcPr>
          <w:p w14:paraId="1A2DECE4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shd w:val="clear" w:color="auto" w:fill="FFFFFF" w:themeFill="background1"/>
          </w:tcPr>
          <w:p w14:paraId="6EE5A89D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shd w:val="clear" w:color="auto" w:fill="FFFFFF" w:themeFill="background1"/>
          </w:tcPr>
          <w:p w14:paraId="7B827B4E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قواعد حل تنازع القوانين</w:t>
            </w:r>
          </w:p>
        </w:tc>
        <w:tc>
          <w:tcPr>
            <w:tcW w:w="2160" w:type="dxa"/>
            <w:shd w:val="clear" w:color="auto" w:fill="FFFFFF" w:themeFill="background1"/>
          </w:tcPr>
          <w:p w14:paraId="57C14B4E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1710" w:type="dxa"/>
            <w:shd w:val="clear" w:color="auto" w:fill="FFFFFF" w:themeFill="background1"/>
          </w:tcPr>
          <w:p w14:paraId="2D72E5CD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1B40085E" w14:textId="77777777" w:rsidTr="00C1417C">
        <w:trPr>
          <w:trHeight w:val="320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A1FBC70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E8CFEF0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421D0665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E8B15EC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القواعد الموضوعية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8D4F8A4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</w:tcPr>
          <w:p w14:paraId="4D5399CC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الواجب البيتي</w:t>
            </w:r>
          </w:p>
        </w:tc>
      </w:tr>
      <w:tr w:rsidR="00093419" w:rsidRPr="00C808BD" w14:paraId="368F4C0D" w14:textId="77777777" w:rsidTr="00C1417C">
        <w:trPr>
          <w:trHeight w:val="331"/>
        </w:trPr>
        <w:tc>
          <w:tcPr>
            <w:tcW w:w="990" w:type="dxa"/>
            <w:shd w:val="clear" w:color="auto" w:fill="FFFFFF" w:themeFill="background1"/>
            <w:vAlign w:val="center"/>
          </w:tcPr>
          <w:p w14:paraId="028DCF26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075" w:type="dxa"/>
            <w:shd w:val="clear" w:color="auto" w:fill="FFFFFF" w:themeFill="background1"/>
          </w:tcPr>
          <w:p w14:paraId="1550A5D8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shd w:val="clear" w:color="auto" w:fill="FFFFFF" w:themeFill="background1"/>
          </w:tcPr>
          <w:p w14:paraId="51F71C6C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shd w:val="clear" w:color="auto" w:fill="FFFFFF" w:themeFill="background1"/>
          </w:tcPr>
          <w:p w14:paraId="100A3A9F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قواعد الاسناد</w:t>
            </w:r>
          </w:p>
        </w:tc>
        <w:tc>
          <w:tcPr>
            <w:tcW w:w="2160" w:type="dxa"/>
            <w:shd w:val="clear" w:color="auto" w:fill="FFFFFF" w:themeFill="background1"/>
          </w:tcPr>
          <w:p w14:paraId="7377A200" w14:textId="77777777" w:rsidR="00093419" w:rsidRPr="00DB70BC" w:rsidRDefault="00093419" w:rsidP="006828F3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ة والمناقشة</w:t>
            </w: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والمحاضرات </w:t>
            </w: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الالكترونية </w:t>
            </w:r>
            <w:r w:rsidRPr="006828F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F8EDBB3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59638002" w14:textId="77777777" w:rsidTr="00C1417C">
        <w:trPr>
          <w:trHeight w:val="340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32656963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788CC8F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61C82BC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ED038A5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نطاق تطبيق تنازع القوانين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519DD52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الامتحانات السريعة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3C4C624A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76AAED72" w14:textId="77777777" w:rsidTr="00C1417C">
        <w:trPr>
          <w:trHeight w:val="323"/>
        </w:trPr>
        <w:tc>
          <w:tcPr>
            <w:tcW w:w="990" w:type="dxa"/>
            <w:shd w:val="clear" w:color="auto" w:fill="FFFFFF" w:themeFill="background1"/>
            <w:vAlign w:val="center"/>
          </w:tcPr>
          <w:p w14:paraId="59329F5F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</w:tcPr>
          <w:p w14:paraId="0618E6C4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shd w:val="clear" w:color="auto" w:fill="FFFFFF" w:themeFill="background1"/>
          </w:tcPr>
          <w:p w14:paraId="0459AC39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shd w:val="clear" w:color="auto" w:fill="FFFFFF" w:themeFill="background1"/>
          </w:tcPr>
          <w:p w14:paraId="7F30B0F7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حالات تعطيل قواعد تنازع القوانين</w:t>
            </w:r>
          </w:p>
        </w:tc>
        <w:tc>
          <w:tcPr>
            <w:tcW w:w="2160" w:type="dxa"/>
            <w:shd w:val="clear" w:color="auto" w:fill="FFFFFF" w:themeFill="background1"/>
          </w:tcPr>
          <w:p w14:paraId="0A01DEA8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العصف الذهني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4C78E4E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الاختبارات الشفوية</w:t>
            </w:r>
          </w:p>
        </w:tc>
      </w:tr>
      <w:tr w:rsidR="00093419" w:rsidRPr="00C808BD" w14:paraId="22DE03C0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16642793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B4F014E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40F1CB14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7088B85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 القاضي للقانون الأجنبي</w:t>
            </w:r>
          </w:p>
          <w:p w14:paraId="3DDD2B35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8CF6B71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7859AA0F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7BF4831A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3A42B1CB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BAB98CE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111EB6D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781B792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تنازع الاختصاص القضائي الدولي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66C495C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234728CA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الواجب البيتي</w:t>
            </w:r>
          </w:p>
        </w:tc>
      </w:tr>
      <w:tr w:rsidR="00093419" w:rsidRPr="00C808BD" w14:paraId="7539BE83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6E5685B6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8548E55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EE5060E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3262340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التنازع في نطاق الاختصاص القضائي الدولي العام المباشر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92311C4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216D3292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2E8A79F0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434E9FA0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A4E96AA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3F6D3EB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F2CC83E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القيود القانونية على ممارسة الاختصاص القضائي الدولي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40AE5B0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الامتحانات السريعة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411A71BF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93419" w:rsidRPr="00C808BD" w14:paraId="3BB40E84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1174C5F4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47DAEC58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34A9C97B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0A34188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انواع الاختصاص القضائي الدولي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4215F40B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5F402ABA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1466736A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059DBBD8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F3BF170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9AA105C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C425583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تأثير الصفة الدولية للتنازع في الاجراءات القضائية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7D7765A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828F3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المحاضرة والمناقشة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1FE44CE3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517422F4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39665FE8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277A1C2D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1297BC79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226246E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التنازع في نطاق الاختصاص القضائي الدولي غير المباشر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C506BD2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العصف الذهني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64454BA7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الواجب البيتي</w:t>
            </w:r>
          </w:p>
        </w:tc>
      </w:tr>
      <w:tr w:rsidR="00093419" w:rsidRPr="00C808BD" w14:paraId="74A4AAC5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6F6DC9F2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1E94AEA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4DEBD28A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AF8E8AC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اختصاص المحاكم الوطنية في تنفيذ الاحكام الاجنبية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6A0307F1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المحاضرات الالكترونية الفيديوية و</w:t>
            </w:r>
            <w:r w:rsidRPr="00DB70BC">
              <w:rPr>
                <w:rFonts w:ascii="Simplified Arabic" w:hAnsi="Simplified Arabic" w:cs="Simplified Arabic"/>
                <w:sz w:val="24"/>
                <w:szCs w:val="24"/>
              </w:rPr>
              <w:t>pdf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11549354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المشاركة بالمناقشة</w:t>
            </w:r>
          </w:p>
        </w:tc>
      </w:tr>
      <w:tr w:rsidR="00093419" w:rsidRPr="00C808BD" w14:paraId="408FF1AE" w14:textId="77777777" w:rsidTr="00C1417C">
        <w:trPr>
          <w:trHeight w:val="319"/>
        </w:trPr>
        <w:tc>
          <w:tcPr>
            <w:tcW w:w="990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6C383CAD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0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447CB574" w14:textId="77777777" w:rsidR="00093419" w:rsidRPr="000A7199" w:rsidRDefault="00093419" w:rsidP="00A40824">
            <w:pPr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7F49FFAC" w14:textId="77777777" w:rsidR="00093419" w:rsidRPr="00093419" w:rsidRDefault="00093419" w:rsidP="0009341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93419">
              <w:rPr>
                <w:sz w:val="24"/>
                <w:szCs w:val="24"/>
                <w:rtl/>
              </w:rPr>
              <w:t>معرفة وفهم</w:t>
            </w:r>
          </w:p>
        </w:tc>
        <w:tc>
          <w:tcPr>
            <w:tcW w:w="26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54E27633" w14:textId="77777777" w:rsidR="00093419" w:rsidRPr="000A7199" w:rsidRDefault="00093419" w:rsidP="00A40824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التنظيم القانوني لتنفيذ احكام المحاكم الاجنبية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14:paraId="0EDD612A" w14:textId="77777777" w:rsidR="00093419" w:rsidRPr="00DB70BC" w:rsidRDefault="00093419" w:rsidP="00A40824">
            <w:pPr>
              <w:ind w:left="0" w:hanging="2"/>
              <w:jc w:val="left"/>
              <w:textDirection w:val="lrTb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B70B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الامتحانات السريعة</w:t>
            </w:r>
          </w:p>
        </w:tc>
        <w:tc>
          <w:tcPr>
            <w:tcW w:w="171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14:paraId="5DE54B8B" w14:textId="77777777" w:rsidR="00093419" w:rsidRPr="000A7199" w:rsidRDefault="00093419" w:rsidP="00A40824">
            <w:pPr>
              <w:autoSpaceDE w:val="0"/>
              <w:autoSpaceDN w:val="0"/>
              <w:adjustRightInd w:val="0"/>
              <w:ind w:left="1" w:hanging="3"/>
              <w:jc w:val="left"/>
              <w:textDirection w:val="lrTb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A71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</w:tbl>
    <w:p w14:paraId="6D378669" w14:textId="77777777" w:rsidR="00DB70BC" w:rsidRDefault="00DB70BC" w:rsidP="00DB70BC">
      <w:pPr>
        <w:ind w:left="0" w:hanging="2"/>
        <w:rPr>
          <w:rtl/>
        </w:rPr>
      </w:pPr>
    </w:p>
    <w:p w14:paraId="062C610F" w14:textId="77777777" w:rsidR="00DB70BC" w:rsidRDefault="00DB70BC" w:rsidP="00DB70BC">
      <w:pPr>
        <w:ind w:left="0" w:hanging="2"/>
      </w:pPr>
    </w:p>
    <w:p w14:paraId="6F943A1D" w14:textId="77777777" w:rsidR="00DB70BC" w:rsidRDefault="00DB70BC" w:rsidP="00DB70BC">
      <w:pPr>
        <w:ind w:left="0" w:hanging="2"/>
        <w:rPr>
          <w:lang w:bidi="ar-IQ"/>
        </w:rPr>
      </w:pPr>
    </w:p>
    <w:tbl>
      <w:tblPr>
        <w:tblStyle w:val="af0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770"/>
      </w:tblGrid>
      <w:tr w:rsidR="005B3E99" w:rsidRPr="004E31C1" w14:paraId="50CB683C" w14:textId="77777777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14:paraId="2486572F" w14:textId="77777777" w:rsidR="005B3E99" w:rsidRPr="004E31C1" w:rsidRDefault="002D2C98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تقييم المقرر</w:t>
            </w:r>
          </w:p>
        </w:tc>
      </w:tr>
      <w:tr w:rsidR="005B3E99" w:rsidRPr="004E31C1" w14:paraId="39C08B19" w14:textId="77777777">
        <w:trPr>
          <w:jc w:val="right"/>
        </w:trPr>
        <w:tc>
          <w:tcPr>
            <w:tcW w:w="9540" w:type="dxa"/>
            <w:gridSpan w:val="2"/>
          </w:tcPr>
          <w:p w14:paraId="266AAE8C" w14:textId="77777777" w:rsidR="005B3E99" w:rsidRPr="004E31C1" w:rsidRDefault="005B3E99" w:rsidP="004E31C1">
            <w:pPr>
              <w:shd w:val="clear" w:color="auto" w:fill="FFFFFF"/>
              <w:ind w:left="1" w:hanging="3"/>
              <w:jc w:val="both"/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5B70826" w14:textId="77777777" w:rsidR="00093021" w:rsidRPr="00093021" w:rsidRDefault="00093419" w:rsidP="004E31C1">
            <w:pPr>
              <w:shd w:val="clear" w:color="auto" w:fill="FFFFFF"/>
              <w:ind w:left="1" w:hanging="3"/>
              <w:jc w:val="both"/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>(20%) امتحان نصف</w:t>
            </w:r>
            <w:r w:rsidR="00424793"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>كورس، (20%) الواجبات والتحضير والحضور اليومي، (60%) امتحا</w:t>
            </w:r>
            <w:r w:rsidR="00424793"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 xml:space="preserve">ن نهاية </w:t>
            </w:r>
            <w:r>
              <w:rPr>
                <w:rFonts w:ascii="Cambria" w:eastAsia="Cambria" w:hAnsi="Cambria" w:hint="cs"/>
                <w:b/>
                <w:bCs/>
                <w:color w:val="000000"/>
                <w:sz w:val="32"/>
                <w:szCs w:val="32"/>
                <w:rtl/>
              </w:rPr>
              <w:t>كورس</w:t>
            </w:r>
          </w:p>
        </w:tc>
      </w:tr>
      <w:tr w:rsidR="005B3E99" w:rsidRPr="004E31C1" w14:paraId="1882A234" w14:textId="77777777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14:paraId="2AA50A23" w14:textId="77777777" w:rsidR="005B3E99" w:rsidRPr="004E31C1" w:rsidRDefault="002D2C98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4E31C1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مصادر التعلم والتدريس </w:t>
            </w:r>
          </w:p>
        </w:tc>
      </w:tr>
      <w:tr w:rsidR="005B3E99" w:rsidRPr="004E31C1" w14:paraId="3AAC53B4" w14:textId="77777777">
        <w:trPr>
          <w:jc w:val="right"/>
        </w:trPr>
        <w:tc>
          <w:tcPr>
            <w:tcW w:w="4770" w:type="dxa"/>
          </w:tcPr>
          <w:p w14:paraId="66957549" w14:textId="77777777" w:rsidR="004E31C1" w:rsidRPr="003519ED" w:rsidRDefault="00DB70BC" w:rsidP="00DB70BC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3519ED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المنهج المقرر</w:t>
            </w:r>
          </w:p>
        </w:tc>
        <w:tc>
          <w:tcPr>
            <w:tcW w:w="4770" w:type="dxa"/>
          </w:tcPr>
          <w:p w14:paraId="0EC16DE7" w14:textId="77777777" w:rsidR="00DB70BC" w:rsidRPr="003519ED" w:rsidRDefault="00DB70BC" w:rsidP="00DB70BC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19ED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القانون الدولي الخاص</w:t>
            </w:r>
          </w:p>
          <w:p w14:paraId="2DA1FE7A" w14:textId="77777777" w:rsidR="005B3E99" w:rsidRPr="003519ED" w:rsidRDefault="005B3E99">
            <w:pPr>
              <w:shd w:val="clear" w:color="auto" w:fill="FFFFFF"/>
              <w:ind w:left="1" w:right="-426" w:hanging="3"/>
              <w:jc w:val="both"/>
              <w:rPr>
                <w:rFonts w:ascii="Simplified Arabic" w:eastAsia="Cambria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5B3E99" w:rsidRPr="004E31C1" w14:paraId="43CAE022" w14:textId="77777777">
        <w:trPr>
          <w:jc w:val="right"/>
        </w:trPr>
        <w:tc>
          <w:tcPr>
            <w:tcW w:w="4770" w:type="dxa"/>
          </w:tcPr>
          <w:p w14:paraId="001401E0" w14:textId="77777777" w:rsidR="004E31C1" w:rsidRPr="003519ED" w:rsidRDefault="004E31C1" w:rsidP="004E31C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14:paraId="1A98ADEB" w14:textId="77777777" w:rsidR="004E31C1" w:rsidRPr="003519ED" w:rsidRDefault="00DB70BC" w:rsidP="004E31C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3519ED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المراجع الرئيسية</w:t>
            </w:r>
          </w:p>
        </w:tc>
        <w:tc>
          <w:tcPr>
            <w:tcW w:w="4770" w:type="dxa"/>
          </w:tcPr>
          <w:p w14:paraId="6E54C50B" w14:textId="77777777" w:rsidR="00DB70BC" w:rsidRPr="003519ED" w:rsidRDefault="00DB70BC" w:rsidP="003519ED">
            <w:pPr>
              <w:ind w:left="1" w:right="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19ED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د. عبد الرسول عبد الرضا الأسدي، القانون الدولي الخاص، دار السنهوري، بيروت، 2018.</w:t>
            </w:r>
          </w:p>
          <w:p w14:paraId="45183917" w14:textId="77777777" w:rsidR="00817643" w:rsidRDefault="00DB70BC" w:rsidP="00817643">
            <w:pPr>
              <w:ind w:left="1" w:right="851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19ED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د. عباس العبودي، شرح احكام قانون الجنسية العراقي رقم 26 لسنة 2006، مكتبة السنهوري، بيروت، 2015.</w:t>
            </w:r>
          </w:p>
          <w:p w14:paraId="4D5305FD" w14:textId="77777777" w:rsidR="003519ED" w:rsidRPr="003519ED" w:rsidRDefault="00817643" w:rsidP="003519ED">
            <w:pPr>
              <w:ind w:left="1" w:right="851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د. حسن هداوي ود. غالب علي الداؤدي, القانون الدولي الخاص, القسم الثاني,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تنازع القوانين وتنازع الاختصاص القضائي وتنفيذ الأحكام الأجنبية, دار ابن الأثير للطباعة والنشر, جامعة الموصل، 2005.</w:t>
            </w:r>
          </w:p>
          <w:p w14:paraId="0519A490" w14:textId="77777777" w:rsidR="005B3E99" w:rsidRPr="003519ED" w:rsidRDefault="005B3E99">
            <w:pPr>
              <w:shd w:val="clear" w:color="auto" w:fill="FFFFFF"/>
              <w:ind w:left="1" w:right="-426" w:hanging="3"/>
              <w:jc w:val="both"/>
              <w:rPr>
                <w:rFonts w:ascii="Simplified Arabic" w:eastAsia="Cambria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3E99" w:rsidRPr="004E31C1" w14:paraId="1DA5E9E3" w14:textId="77777777">
        <w:trPr>
          <w:jc w:val="right"/>
        </w:trPr>
        <w:tc>
          <w:tcPr>
            <w:tcW w:w="4770" w:type="dxa"/>
          </w:tcPr>
          <w:p w14:paraId="59055E8D" w14:textId="77777777" w:rsidR="005B3E99" w:rsidRPr="003519ED" w:rsidRDefault="00DB70BC" w:rsidP="004E31C1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19ED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الكتب والمراجع الساندة</w:t>
            </w:r>
          </w:p>
          <w:p w14:paraId="3E093E22" w14:textId="77777777" w:rsidR="004E31C1" w:rsidRPr="003519ED" w:rsidRDefault="004E31C1" w:rsidP="004E31C1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14:paraId="03A1824F" w14:textId="77777777" w:rsidR="004E31C1" w:rsidRPr="003519ED" w:rsidRDefault="004E31C1" w:rsidP="004E31C1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6610D003" w14:textId="77777777" w:rsidR="00DB70BC" w:rsidRPr="003519ED" w:rsidRDefault="00DB70BC" w:rsidP="003519ED">
            <w:pPr>
              <w:shd w:val="clear" w:color="auto" w:fill="FFFFFF"/>
              <w:ind w:left="1" w:right="567" w:hanging="3"/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</w:pPr>
            <w:r w:rsidRPr="003519ED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>متن القانون المدني رقم (40) لسنة 1951</w:t>
            </w:r>
          </w:p>
          <w:p w14:paraId="2E08EF96" w14:textId="77777777" w:rsidR="00DB70BC" w:rsidRPr="003519ED" w:rsidRDefault="00DB70BC" w:rsidP="003519ED">
            <w:pPr>
              <w:shd w:val="clear" w:color="auto" w:fill="FFFFFF"/>
              <w:ind w:left="1" w:right="567" w:hanging="3"/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</w:pPr>
            <w:r w:rsidRPr="003519ED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>متن قانون الجنسية رقم (26) لسنة 2006</w:t>
            </w:r>
          </w:p>
          <w:p w14:paraId="27DC27EF" w14:textId="77777777" w:rsidR="005B3E99" w:rsidRDefault="001B2E8C" w:rsidP="001B2E8C">
            <w:pPr>
              <w:shd w:val="clear" w:color="auto" w:fill="FFFFFF"/>
              <w:ind w:left="1" w:right="567" w:hanging="3"/>
              <w:jc w:val="both"/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متن </w:t>
            </w:r>
            <w:r w:rsidR="00DB70BC" w:rsidRPr="003519ED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 xml:space="preserve">قانون اقامة الاجانب رقم </w:t>
            </w:r>
            <w:r w:rsidR="00817643"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DB70BC" w:rsidRPr="003519ED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>76</w:t>
            </w:r>
            <w:r w:rsidR="00817643"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r w:rsidR="00DB70BC" w:rsidRPr="003519ED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 xml:space="preserve"> لسنة 2017</w:t>
            </w:r>
          </w:p>
          <w:p w14:paraId="43F4B884" w14:textId="77777777" w:rsidR="001B2E8C" w:rsidRDefault="001B2E8C" w:rsidP="001B2E8C">
            <w:pPr>
              <w:shd w:val="clear" w:color="auto" w:fill="FFFFFF"/>
              <w:ind w:left="1" w:right="567" w:hanging="3"/>
              <w:jc w:val="both"/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</w:rPr>
              <w:t>متن قانون تنفيذ احكام المحاكم الأجنبية في العراق رقم (30) لسنة 1928</w:t>
            </w:r>
          </w:p>
          <w:p w14:paraId="1E577EBD" w14:textId="77777777" w:rsidR="000A7199" w:rsidRPr="003519ED" w:rsidRDefault="000A7199" w:rsidP="000A7199">
            <w:pPr>
              <w:shd w:val="clear" w:color="auto" w:fill="FFFFFF"/>
              <w:ind w:left="1" w:right="567" w:hanging="3"/>
              <w:jc w:val="both"/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3E99" w:rsidRPr="004E31C1" w14:paraId="3092628B" w14:textId="77777777">
        <w:trPr>
          <w:jc w:val="right"/>
        </w:trPr>
        <w:tc>
          <w:tcPr>
            <w:tcW w:w="4770" w:type="dxa"/>
          </w:tcPr>
          <w:p w14:paraId="010A590C" w14:textId="77777777" w:rsidR="004E31C1" w:rsidRPr="003519ED" w:rsidRDefault="004E31C1" w:rsidP="004E31C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519ED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المراجع الإلكترونية ، مواقع الانترنيت</w:t>
            </w:r>
          </w:p>
          <w:p w14:paraId="0506E1F4" w14:textId="77777777" w:rsidR="004E31C1" w:rsidRPr="003519ED" w:rsidRDefault="004E31C1" w:rsidP="004E31C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14:paraId="7416F0C8" w14:textId="77777777" w:rsidR="005B3E99" w:rsidRPr="003519ED" w:rsidRDefault="005B3E99" w:rsidP="004E31C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2F201543" w14:textId="77777777" w:rsidR="00323015" w:rsidRDefault="00000000" w:rsidP="00323015">
            <w:pPr>
              <w:shd w:val="clear" w:color="auto" w:fill="FFFFFF"/>
              <w:spacing w:before="240" w:line="276" w:lineRule="auto"/>
              <w:ind w:left="0" w:hanging="2"/>
              <w:rPr>
                <w:rtl/>
              </w:rPr>
            </w:pPr>
            <w:hyperlink r:id="rId9" w:history="1">
              <w:r w:rsidR="00323015" w:rsidRPr="00A414F8">
                <w:rPr>
                  <w:rStyle w:val="Hyperlink"/>
                </w:rPr>
                <w:t>https://classroom.google.com/c/NjU1NTY4Nzg0ODcz?cjc=7t3zezc</w:t>
              </w:r>
            </w:hyperlink>
          </w:p>
          <w:p w14:paraId="7CDC7571" w14:textId="77777777" w:rsidR="003519ED" w:rsidRPr="003519ED" w:rsidRDefault="00000000" w:rsidP="00323015">
            <w:pPr>
              <w:shd w:val="clear" w:color="auto" w:fill="FFFFFF"/>
              <w:spacing w:before="240" w:line="276" w:lineRule="auto"/>
              <w:ind w:left="0" w:hanging="2"/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hyperlink r:id="rId10" w:history="1">
              <w:r w:rsidR="00323015" w:rsidRPr="00A414F8">
                <w:rPr>
                  <w:rStyle w:val="Hyperlink"/>
                </w:rPr>
                <w:t>https://meet.google.com/eag-devk-tdj</w:t>
              </w:r>
            </w:hyperlink>
            <w:r w:rsidR="00323015"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7ADB36F3" w14:textId="77777777" w:rsidR="005B3E99" w:rsidRPr="004E31C1" w:rsidRDefault="005B3E99" w:rsidP="003519ED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b/>
          <w:bCs/>
          <w:sz w:val="32"/>
          <w:szCs w:val="32"/>
          <w:rtl/>
          <w:lang w:bidi="ar-IQ"/>
        </w:rPr>
      </w:pPr>
    </w:p>
    <w:sectPr w:rsidR="005B3E99" w:rsidRPr="004E3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C18E" w14:textId="77777777" w:rsidR="00EF6067" w:rsidRDefault="00EF6067">
      <w:pPr>
        <w:spacing w:line="240" w:lineRule="auto"/>
        <w:ind w:left="0" w:hanging="2"/>
      </w:pPr>
      <w:r>
        <w:separator/>
      </w:r>
    </w:p>
  </w:endnote>
  <w:endnote w:type="continuationSeparator" w:id="0">
    <w:p w14:paraId="79FD5F80" w14:textId="77777777" w:rsidR="00EF6067" w:rsidRDefault="00EF60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47A9" w14:textId="77777777" w:rsidR="005B3E99" w:rsidRDefault="005B3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C355" w14:textId="77777777" w:rsidR="005B3E99" w:rsidRDefault="005B3E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2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5B3E99" w14:paraId="3D68B998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74C4713D" w14:textId="77777777" w:rsidR="005B3E99" w:rsidRDefault="005B3E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2F391770" w14:textId="77777777" w:rsidR="005B3E99" w:rsidRDefault="002D2C9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424793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5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3C44FB47" w14:textId="77777777" w:rsidR="005B3E99" w:rsidRDefault="005B3E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5B3E99" w14:paraId="7035B788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75A4DE26" w14:textId="77777777" w:rsidR="005B3E99" w:rsidRDefault="005B3E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50EB4127" w14:textId="77777777" w:rsidR="005B3E99" w:rsidRDefault="005B3E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6C2F5DFE" w14:textId="77777777" w:rsidR="005B3E99" w:rsidRDefault="005B3E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57CEC9BA" w14:textId="77777777" w:rsidR="005B3E99" w:rsidRDefault="005B3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7D47" w14:textId="77777777" w:rsidR="005B3E99" w:rsidRDefault="005B3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8FE6" w14:textId="77777777" w:rsidR="00EF6067" w:rsidRDefault="00EF6067">
      <w:pPr>
        <w:spacing w:line="240" w:lineRule="auto"/>
        <w:ind w:left="0" w:hanging="2"/>
      </w:pPr>
      <w:r>
        <w:separator/>
      </w:r>
    </w:p>
  </w:footnote>
  <w:footnote w:type="continuationSeparator" w:id="0">
    <w:p w14:paraId="4F980AB5" w14:textId="77777777" w:rsidR="00EF6067" w:rsidRDefault="00EF60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0052" w14:textId="77777777" w:rsidR="005B3E99" w:rsidRDefault="005B3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F4EA" w14:textId="77777777" w:rsidR="005B3E99" w:rsidRDefault="005B3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92C9" w14:textId="77777777" w:rsidR="005B3E99" w:rsidRDefault="005B3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40C75D3"/>
    <w:multiLevelType w:val="multilevel"/>
    <w:tmpl w:val="FAE246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983272"/>
    <w:multiLevelType w:val="multilevel"/>
    <w:tmpl w:val="04B4D7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6032398"/>
    <w:multiLevelType w:val="hybridMultilevel"/>
    <w:tmpl w:val="666CD1F2"/>
    <w:lvl w:ilvl="0" w:tplc="5C36D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95865"/>
    <w:multiLevelType w:val="multilevel"/>
    <w:tmpl w:val="B7A47D1E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9272A0"/>
    <w:multiLevelType w:val="multilevel"/>
    <w:tmpl w:val="4F54C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9807D1F"/>
    <w:multiLevelType w:val="multilevel"/>
    <w:tmpl w:val="B262C6A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5008697">
    <w:abstractNumId w:val="6"/>
  </w:num>
  <w:num w:numId="2" w16cid:durableId="1095057427">
    <w:abstractNumId w:val="4"/>
  </w:num>
  <w:num w:numId="3" w16cid:durableId="311569821">
    <w:abstractNumId w:val="1"/>
  </w:num>
  <w:num w:numId="4" w16cid:durableId="40324225">
    <w:abstractNumId w:val="2"/>
  </w:num>
  <w:num w:numId="5" w16cid:durableId="72090686">
    <w:abstractNumId w:val="5"/>
  </w:num>
  <w:num w:numId="6" w16cid:durableId="1731271927">
    <w:abstractNumId w:val="3"/>
  </w:num>
  <w:num w:numId="7" w16cid:durableId="2090927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E99"/>
    <w:rsid w:val="0005075F"/>
    <w:rsid w:val="00093021"/>
    <w:rsid w:val="00093419"/>
    <w:rsid w:val="000A7199"/>
    <w:rsid w:val="000D0C43"/>
    <w:rsid w:val="001B2E8C"/>
    <w:rsid w:val="002176E8"/>
    <w:rsid w:val="00236E6F"/>
    <w:rsid w:val="00254741"/>
    <w:rsid w:val="002961A9"/>
    <w:rsid w:val="002D2C98"/>
    <w:rsid w:val="002E49BF"/>
    <w:rsid w:val="003215BD"/>
    <w:rsid w:val="00323015"/>
    <w:rsid w:val="003519ED"/>
    <w:rsid w:val="003E0166"/>
    <w:rsid w:val="00421669"/>
    <w:rsid w:val="00424793"/>
    <w:rsid w:val="004E31C1"/>
    <w:rsid w:val="005B3E99"/>
    <w:rsid w:val="006828F3"/>
    <w:rsid w:val="006B0DF2"/>
    <w:rsid w:val="00746CC5"/>
    <w:rsid w:val="007A4B68"/>
    <w:rsid w:val="00817643"/>
    <w:rsid w:val="008E5265"/>
    <w:rsid w:val="00A40824"/>
    <w:rsid w:val="00A94EEA"/>
    <w:rsid w:val="00D61EED"/>
    <w:rsid w:val="00DB70BC"/>
    <w:rsid w:val="00EF6067"/>
    <w:rsid w:val="00F15404"/>
    <w:rsid w:val="00F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9A68"/>
  <w15:docId w15:val="{485236BF-3BBE-4E36-A258-9162202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2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5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eag-devk-t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NjU1NTY4Nzg0ODcz?cjc=7t3zez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LENOVO</cp:lastModifiedBy>
  <cp:revision>4</cp:revision>
  <cp:lastPrinted>2024-04-08T06:22:00Z</cp:lastPrinted>
  <dcterms:created xsi:type="dcterms:W3CDTF">2024-04-06T22:47:00Z</dcterms:created>
  <dcterms:modified xsi:type="dcterms:W3CDTF">2024-04-08T06:23:00Z</dcterms:modified>
</cp:coreProperties>
</file>