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D498" w14:textId="77777777" w:rsidR="00E80770" w:rsidRPr="00B553EF" w:rsidRDefault="00926C19" w:rsidP="00945446">
      <w:pPr>
        <w:shd w:val="clear" w:color="auto" w:fill="FFFFFF"/>
        <w:spacing w:after="200"/>
        <w:ind w:leftChars="-426" w:hangingChars="266" w:hanging="851"/>
        <w:jc w:val="center"/>
        <w:rPr>
          <w:rFonts w:asciiTheme="majorBidi" w:hAnsiTheme="majorBidi" w:cstheme="majorBidi"/>
          <w:sz w:val="32"/>
          <w:szCs w:val="32"/>
        </w:rPr>
      </w:pPr>
      <w:r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وصف </w:t>
      </w:r>
      <w:r w:rsidR="003A1948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مقرر مادة </w:t>
      </w:r>
      <w:r w:rsidR="00945446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>قانون الاستثمار</w:t>
      </w:r>
      <w:r w:rsidR="00FF3D4F" w:rsidRPr="00FF3D4F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>–</w:t>
      </w:r>
      <w:r w:rsidR="00FF3D4F" w:rsidRPr="00FF3D4F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 المرحلة الثالثة</w:t>
      </w:r>
    </w:p>
    <w:tbl>
      <w:tblPr>
        <w:tblStyle w:val="af0"/>
        <w:bidiVisual/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1868"/>
        <w:gridCol w:w="1132"/>
        <w:gridCol w:w="1561"/>
        <w:gridCol w:w="1379"/>
        <w:gridCol w:w="2024"/>
        <w:gridCol w:w="9"/>
      </w:tblGrid>
      <w:tr w:rsidR="00E80770" w:rsidRPr="00B553EF" w14:paraId="53FF740A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5FC8822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اسم المقرر</w:t>
            </w:r>
          </w:p>
        </w:tc>
      </w:tr>
      <w:tr w:rsidR="00E80770" w:rsidRPr="00B553EF" w14:paraId="2B5C3EA0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0A138EDC" w14:textId="77777777" w:rsidR="00E80770" w:rsidRPr="00B553EF" w:rsidRDefault="004C317D" w:rsidP="004B07D4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قانون الاستثمار</w:t>
            </w:r>
          </w:p>
        </w:tc>
      </w:tr>
      <w:tr w:rsidR="00E80770" w:rsidRPr="00B553EF" w14:paraId="5678E601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0CDB5C84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</w:p>
        </w:tc>
      </w:tr>
      <w:tr w:rsidR="00E80770" w:rsidRPr="00B553EF" w14:paraId="1F769C52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771C9B16" w14:textId="634F6459" w:rsidR="00E80770" w:rsidRPr="00B553EF" w:rsidRDefault="005C3584" w:rsidP="00945446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/>
                <w:sz w:val="28"/>
                <w:szCs w:val="28"/>
              </w:rPr>
              <w:t>LWPR24 _1G3131</w:t>
            </w:r>
          </w:p>
        </w:tc>
      </w:tr>
      <w:tr w:rsidR="00E80770" w:rsidRPr="00B553EF" w14:paraId="54FC453B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2457BD0C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/ السنة</w:t>
            </w:r>
          </w:p>
        </w:tc>
      </w:tr>
      <w:tr w:rsidR="00E80770" w:rsidRPr="00B553EF" w14:paraId="21DF5F76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6CF8DA66" w14:textId="77777777" w:rsidR="00E80770" w:rsidRPr="00B553EF" w:rsidRDefault="00966CE3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ا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لاول</w:t>
            </w:r>
            <w:r w:rsidR="00A15584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للسنة الدراسية 2023-2024</w:t>
            </w:r>
          </w:p>
        </w:tc>
      </w:tr>
      <w:tr w:rsidR="00E80770" w:rsidRPr="00B553EF" w14:paraId="5C7E9842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115DF4A2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تاريخ اعداد هذا الوصف</w:t>
            </w:r>
          </w:p>
        </w:tc>
      </w:tr>
      <w:tr w:rsidR="00E80770" w:rsidRPr="00B553EF" w14:paraId="50875FAF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7FA3F8A9" w14:textId="77777777" w:rsidR="00E80770" w:rsidRPr="00B553EF" w:rsidRDefault="00945446" w:rsidP="00945446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20</w:t>
            </w:r>
            <w:r w:rsidR="00A15584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9</w:t>
            </w:r>
            <w:r w:rsidR="00A15584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/2024</w:t>
            </w:r>
          </w:p>
        </w:tc>
      </w:tr>
      <w:tr w:rsidR="00E80770" w:rsidRPr="00B553EF" w14:paraId="51033863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746E92D0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اشكال الحضور المتاحة</w:t>
            </w:r>
          </w:p>
        </w:tc>
      </w:tr>
      <w:tr w:rsidR="00E80770" w:rsidRPr="00B553EF" w14:paraId="54EDB1A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03970D81" w14:textId="77777777" w:rsidR="00E80770" w:rsidRPr="00B553EF" w:rsidRDefault="00A15584" w:rsidP="00966CE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حضوري اسبوعي (</w:t>
            </w:r>
            <w:r w:rsidR="00966CE3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) ساعة</w:t>
            </w:r>
          </w:p>
        </w:tc>
      </w:tr>
      <w:tr w:rsidR="00E80770" w:rsidRPr="00B553EF" w14:paraId="77AB2208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DC6334F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 الساعات الدراسية (الكلي) / عدد الوحدات (الكلي)</w:t>
            </w:r>
          </w:p>
        </w:tc>
      </w:tr>
      <w:tr w:rsidR="00E80770" w:rsidRPr="00B553EF" w14:paraId="344953A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7B457FEB" w14:textId="563D01F2" w:rsidR="00E80770" w:rsidRPr="00B553EF" w:rsidRDefault="005C3584" w:rsidP="00966CE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عدد الساعات الدراسية الكلي (60 ) / عدد الوحدات ( 2 ) </w:t>
            </w:r>
          </w:p>
        </w:tc>
      </w:tr>
      <w:tr w:rsidR="00E80770" w:rsidRPr="00B553EF" w14:paraId="5CAD0338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7C1C170B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E80770" w:rsidRPr="00B553EF" w14:paraId="590D0FB4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74616FDB" w14:textId="77777777" w:rsidR="00E80770" w:rsidRPr="00B553EF" w:rsidRDefault="00966CE3" w:rsidP="00966CE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م.د. عمار ثامر زيدان البناء                             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الايميل: </w:t>
            </w:r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amaar.thamer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@uoninevah.edu.iq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E80770" w:rsidRPr="00B553EF" w14:paraId="2682E572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65206300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 المقرر</w:t>
            </w:r>
          </w:p>
        </w:tc>
      </w:tr>
      <w:tr w:rsidR="00A15584" w:rsidRPr="00B553EF" w14:paraId="75375D44" w14:textId="77777777" w:rsidTr="00DC095C">
        <w:trPr>
          <w:gridAfter w:val="1"/>
          <w:wAfter w:w="9" w:type="dxa"/>
          <w:jc w:val="center"/>
        </w:trPr>
        <w:tc>
          <w:tcPr>
            <w:tcW w:w="5010" w:type="dxa"/>
            <w:gridSpan w:val="5"/>
          </w:tcPr>
          <w:p w14:paraId="06A91637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1FC6009E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0A126F90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004EA9B4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64D10F51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434587B8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5D747848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58374536" w14:textId="77777777" w:rsidR="00A15584" w:rsidRPr="00EE1465" w:rsidRDefault="00A15584" w:rsidP="00EE1465">
            <w:pPr>
              <w:shd w:val="clear" w:color="auto" w:fill="FFFFFF"/>
              <w:ind w:left="0" w:right="-426" w:hanging="2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</w:rPr>
            </w:pPr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>اهداف المادة الدراسية</w:t>
            </w:r>
          </w:p>
        </w:tc>
        <w:tc>
          <w:tcPr>
            <w:tcW w:w="4964" w:type="dxa"/>
            <w:gridSpan w:val="3"/>
          </w:tcPr>
          <w:p w14:paraId="5B670766" w14:textId="63D74437" w:rsidR="00FF3D4F" w:rsidRPr="00FF3D4F" w:rsidRDefault="00FF3D4F" w:rsidP="00A1282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position w:val="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</w:t>
            </w:r>
            <w:r w:rsidR="005C3584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تم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ساب الطلبة المعرفة الحدي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ثة في مفاهيم </w:t>
            </w:r>
            <w:r w:rsidR="00607056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قوانيين الاستثمار</w:t>
            </w:r>
          </w:p>
          <w:p w14:paraId="1A93CBA5" w14:textId="77777777" w:rsidR="00FF3D4F" w:rsidRDefault="00FF3D4F" w:rsidP="0060705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position w:val="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سا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ب الطلبة معرفة في قواعد </w:t>
            </w:r>
            <w:r w:rsidR="00607056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الاستثمار الاجنبي</w:t>
            </w:r>
            <w:r w:rsidR="00BA3C48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32F82886" w14:textId="77777777" w:rsidR="00A15584" w:rsidRPr="00B553EF" w:rsidRDefault="00FF3D4F" w:rsidP="0060705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اعداد خريجين مؤهلين ومزودين بالمهارات اللازمة </w:t>
            </w:r>
            <w:r w:rsidR="00BA3C48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للتعامل </w:t>
            </w:r>
            <w:r w:rsidR="00607056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مع عقود الاستثمار الاجنبي في العراق</w:t>
            </w:r>
          </w:p>
        </w:tc>
      </w:tr>
      <w:tr w:rsidR="00A15584" w:rsidRPr="00B553EF" w14:paraId="2C6A6739" w14:textId="77777777" w:rsidTr="00DC095C">
        <w:trPr>
          <w:gridAfter w:val="1"/>
          <w:wAfter w:w="9" w:type="dxa"/>
          <w:trHeight w:val="800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6801E992" w14:textId="77777777"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5F4C86" w:rsidRPr="00B553EF" w14:paraId="618C0421" w14:textId="77777777" w:rsidTr="00DC095C">
        <w:trPr>
          <w:gridAfter w:val="1"/>
          <w:wAfter w:w="9" w:type="dxa"/>
          <w:trHeight w:val="1315"/>
          <w:jc w:val="center"/>
        </w:trPr>
        <w:tc>
          <w:tcPr>
            <w:tcW w:w="1440" w:type="dxa"/>
            <w:gridSpan w:val="2"/>
          </w:tcPr>
          <w:p w14:paraId="0906BFBD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62F67AD1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24D296DE" w14:textId="77777777" w:rsidR="005F4C86" w:rsidRPr="00B553EF" w:rsidRDefault="005F4C86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534" w:type="dxa"/>
            <w:gridSpan w:val="6"/>
          </w:tcPr>
          <w:p w14:paraId="3DF28E8D" w14:textId="77777777" w:rsid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</w:pPr>
          </w:p>
          <w:p w14:paraId="1D539124" w14:textId="77777777"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14:paraId="29F3C45B" w14:textId="77777777"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التعلم التعاوني</w:t>
            </w:r>
          </w:p>
          <w:p w14:paraId="07C0AC55" w14:textId="77777777" w:rsidR="005F4C86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المناقشة</w:t>
            </w:r>
          </w:p>
          <w:p w14:paraId="059FE11F" w14:textId="77777777" w:rsidR="00B553EF" w:rsidRP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  <w:tr w:rsidR="00A15584" w:rsidRPr="00B553EF" w14:paraId="073DF2F7" w14:textId="77777777" w:rsidTr="00DC095C">
        <w:trPr>
          <w:gridAfter w:val="1"/>
          <w:wAfter w:w="9" w:type="dxa"/>
          <w:trHeight w:val="557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38743B9" w14:textId="77777777"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بنية المقرر</w:t>
            </w:r>
          </w:p>
        </w:tc>
      </w:tr>
      <w:tr w:rsidR="00A15584" w:rsidRPr="00B553EF" w14:paraId="638A561C" w14:textId="77777777" w:rsidTr="00DC095C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BDD6EE"/>
            <w:vAlign w:val="center"/>
          </w:tcPr>
          <w:p w14:paraId="6E9EB0A4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110" w:type="dxa"/>
            <w:gridSpan w:val="2"/>
            <w:shd w:val="clear" w:color="auto" w:fill="BDD6EE"/>
            <w:vAlign w:val="center"/>
          </w:tcPr>
          <w:p w14:paraId="58EB6549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shd w:val="clear" w:color="auto" w:fill="BDD6EE"/>
            <w:vAlign w:val="center"/>
          </w:tcPr>
          <w:p w14:paraId="599975F6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93" w:type="dxa"/>
            <w:gridSpan w:val="2"/>
            <w:shd w:val="clear" w:color="auto" w:fill="BDD6EE"/>
            <w:vAlign w:val="center"/>
          </w:tcPr>
          <w:p w14:paraId="6F4F5367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379" w:type="dxa"/>
            <w:shd w:val="clear" w:color="auto" w:fill="BDD6EE"/>
            <w:vAlign w:val="center"/>
          </w:tcPr>
          <w:p w14:paraId="513F8BFB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024" w:type="dxa"/>
            <w:shd w:val="clear" w:color="auto" w:fill="BDD6EE"/>
            <w:vAlign w:val="center"/>
          </w:tcPr>
          <w:p w14:paraId="0DE9F5E0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06193E" w:rsidRPr="00B553EF" w14:paraId="0F1A4408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D1651CE" w14:textId="77777777" w:rsidR="0006193E" w:rsidRPr="00B553EF" w:rsidRDefault="0006193E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14:paraId="6C4D194F" w14:textId="77777777" w:rsidR="0006193E" w:rsidRPr="00B553EF" w:rsidRDefault="003B6D53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64D0E4DB" w14:textId="77777777" w:rsidR="0006193E" w:rsidRPr="00B553EF" w:rsidRDefault="00277233" w:rsidP="00FF3D4F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3CE89AD2" w14:textId="77777777" w:rsidR="0006193E" w:rsidRPr="00B553EF" w:rsidRDefault="003B6D53" w:rsidP="00873580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التطور التاريخ</w:t>
            </w:r>
            <w:r w:rsidR="008631B5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والتشريعي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="00873580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لقوانيين الاسثمار</w:t>
            </w:r>
          </w:p>
        </w:tc>
        <w:tc>
          <w:tcPr>
            <w:tcW w:w="1379" w:type="dxa"/>
            <w:vAlign w:val="center"/>
          </w:tcPr>
          <w:p w14:paraId="42884E65" w14:textId="77777777" w:rsidR="0006193E" w:rsidRPr="00B553EF" w:rsidRDefault="0006193E" w:rsidP="0006193E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3445F2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A6C12CE" w14:textId="77777777" w:rsidR="0006193E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08B7902A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7DB08D31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1110" w:type="dxa"/>
            <w:gridSpan w:val="2"/>
            <w:vAlign w:val="center"/>
          </w:tcPr>
          <w:p w14:paraId="79258A08" w14:textId="77777777" w:rsidR="007F6343" w:rsidRPr="00B553EF" w:rsidRDefault="008631B5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302D5137" w14:textId="77777777" w:rsidR="007F6343" w:rsidRPr="00B553EF" w:rsidRDefault="00277233" w:rsidP="0027723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55916BA5" w14:textId="77777777" w:rsidR="007F6343" w:rsidRPr="00B553EF" w:rsidRDefault="008631B5" w:rsidP="00873580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مفهوم </w:t>
            </w:r>
            <w:r w:rsidR="008735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الاستثمار</w:t>
            </w:r>
          </w:p>
        </w:tc>
        <w:tc>
          <w:tcPr>
            <w:tcW w:w="1379" w:type="dxa"/>
            <w:vAlign w:val="center"/>
          </w:tcPr>
          <w:p w14:paraId="46DB696A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67E47E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EB59F93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766ACD98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052252DC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10" w:type="dxa"/>
            <w:gridSpan w:val="2"/>
            <w:vAlign w:val="center"/>
          </w:tcPr>
          <w:p w14:paraId="10D16CDC" w14:textId="77777777" w:rsidR="007F6343" w:rsidRPr="00B553EF" w:rsidRDefault="008631B5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4D49EA78" w14:textId="77777777" w:rsidR="007F6343" w:rsidRPr="00B553EF" w:rsidRDefault="0027723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7B4E06D" w14:textId="77777777" w:rsidR="007F6343" w:rsidRPr="00B553EF" w:rsidRDefault="00371E04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دوافع الاستثمار وعناصره</w:t>
            </w:r>
          </w:p>
        </w:tc>
        <w:tc>
          <w:tcPr>
            <w:tcW w:w="1379" w:type="dxa"/>
            <w:vAlign w:val="center"/>
          </w:tcPr>
          <w:p w14:paraId="61127F7A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B148E8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546C11A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14EDB92E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7A5E4789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10" w:type="dxa"/>
            <w:gridSpan w:val="2"/>
            <w:vAlign w:val="center"/>
          </w:tcPr>
          <w:p w14:paraId="0DEB54C6" w14:textId="77777777" w:rsidR="007F6343" w:rsidRPr="00B553EF" w:rsidRDefault="002B61D1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181FE91A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1B3E54A0" w14:textId="77777777" w:rsidR="007F6343" w:rsidRPr="00B553EF" w:rsidRDefault="00371E04" w:rsidP="00D80C57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نطاق الاستثمار</w:t>
            </w:r>
          </w:p>
        </w:tc>
        <w:tc>
          <w:tcPr>
            <w:tcW w:w="1379" w:type="dxa"/>
            <w:vAlign w:val="center"/>
          </w:tcPr>
          <w:p w14:paraId="41415139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D5BC0C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7F9BBEA5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5CEFDA34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7EE5E037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10" w:type="dxa"/>
            <w:gridSpan w:val="2"/>
            <w:vAlign w:val="center"/>
          </w:tcPr>
          <w:p w14:paraId="53D79B42" w14:textId="77777777" w:rsidR="007F6343" w:rsidRPr="00B553EF" w:rsidRDefault="00B4135C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116C27CB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7D3F5109" w14:textId="77777777" w:rsidR="007F6343" w:rsidRPr="00B553EF" w:rsidRDefault="003C59D1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الشكل القانوني </w:t>
            </w:r>
            <w:r w:rsidR="00AB2A9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</w:t>
            </w:r>
            <w:r w:rsidR="00371E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استثمار</w:t>
            </w:r>
          </w:p>
        </w:tc>
        <w:tc>
          <w:tcPr>
            <w:tcW w:w="1379" w:type="dxa"/>
            <w:vAlign w:val="center"/>
          </w:tcPr>
          <w:p w14:paraId="0114D29D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E08CC1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F84990A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50FC1F94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7892DCA5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10" w:type="dxa"/>
            <w:gridSpan w:val="2"/>
            <w:vAlign w:val="center"/>
          </w:tcPr>
          <w:p w14:paraId="3527AB64" w14:textId="77777777" w:rsidR="007F6343" w:rsidRPr="00B553EF" w:rsidRDefault="00B4135C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4DE6E223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D7E2525" w14:textId="77777777" w:rsidR="007F6343" w:rsidRPr="00B553EF" w:rsidRDefault="003C59D1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الطبيعة القانونية للاستثمار</w:t>
            </w:r>
          </w:p>
        </w:tc>
        <w:tc>
          <w:tcPr>
            <w:tcW w:w="1379" w:type="dxa"/>
            <w:vAlign w:val="center"/>
          </w:tcPr>
          <w:p w14:paraId="5B63BA68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F309F1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5D11414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21D52DF3" w14:textId="77777777" w:rsidTr="001A06F2">
        <w:trPr>
          <w:gridAfter w:val="1"/>
          <w:wAfter w:w="9" w:type="dxa"/>
          <w:trHeight w:val="1872"/>
          <w:jc w:val="center"/>
        </w:trPr>
        <w:tc>
          <w:tcPr>
            <w:tcW w:w="900" w:type="dxa"/>
            <w:vAlign w:val="center"/>
          </w:tcPr>
          <w:p w14:paraId="73544236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10" w:type="dxa"/>
            <w:gridSpan w:val="2"/>
            <w:vAlign w:val="center"/>
          </w:tcPr>
          <w:p w14:paraId="027CFC78" w14:textId="77777777" w:rsidR="007F6343" w:rsidRPr="00B553EF" w:rsidRDefault="00005FDF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0FEE3BF9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417F71A9" w14:textId="77777777" w:rsidR="007F6343" w:rsidRPr="00B553EF" w:rsidRDefault="003C59D1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اجهزة الاستثمار وتكوينها</w:t>
            </w:r>
          </w:p>
        </w:tc>
        <w:tc>
          <w:tcPr>
            <w:tcW w:w="1379" w:type="dxa"/>
            <w:vAlign w:val="center"/>
          </w:tcPr>
          <w:p w14:paraId="513845B2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D6ADAE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4D1DB42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06193E" w:rsidRPr="00B553EF" w14:paraId="2428BB00" w14:textId="77777777" w:rsidTr="00DC095C">
        <w:trPr>
          <w:gridAfter w:val="1"/>
          <w:wAfter w:w="9" w:type="dxa"/>
          <w:trHeight w:val="541"/>
          <w:jc w:val="center"/>
        </w:trPr>
        <w:tc>
          <w:tcPr>
            <w:tcW w:w="900" w:type="dxa"/>
            <w:vAlign w:val="center"/>
          </w:tcPr>
          <w:p w14:paraId="0A5074E2" w14:textId="77777777" w:rsidR="0006193E" w:rsidRPr="00B553EF" w:rsidRDefault="0006193E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10" w:type="dxa"/>
            <w:gridSpan w:val="2"/>
            <w:vAlign w:val="center"/>
          </w:tcPr>
          <w:p w14:paraId="4BA0BF05" w14:textId="77777777" w:rsidR="0006193E" w:rsidRPr="00B553EF" w:rsidRDefault="00D33145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14:paraId="70CCF024" w14:textId="77777777" w:rsidR="0006193E" w:rsidRPr="00B553EF" w:rsidRDefault="006859E7" w:rsidP="001A06F2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1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1A06F2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2693" w:type="dxa"/>
            <w:gridSpan w:val="2"/>
            <w:vAlign w:val="center"/>
          </w:tcPr>
          <w:p w14:paraId="0125804E" w14:textId="77777777" w:rsidR="001A06F2" w:rsidRDefault="001A06F2" w:rsidP="001A06F2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مراجعة المادة 1</w:t>
            </w:r>
          </w:p>
          <w:p w14:paraId="16B7E11E" w14:textId="77777777" w:rsidR="0006193E" w:rsidRPr="00B553EF" w:rsidRDefault="001A06F2" w:rsidP="001A06F2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1379" w:type="dxa"/>
            <w:vAlign w:val="center"/>
          </w:tcPr>
          <w:p w14:paraId="2743F8E5" w14:textId="77777777" w:rsidR="006859E7" w:rsidRDefault="006859E7" w:rsidP="006859E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مراجعة</w:t>
            </w:r>
          </w:p>
          <w:p w14:paraId="75B0229F" w14:textId="77777777" w:rsidR="0006193E" w:rsidRPr="00B553EF" w:rsidRDefault="006859E7" w:rsidP="006859E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2D2384" w14:textId="77777777" w:rsidR="006859E7" w:rsidRDefault="006859E7" w:rsidP="006859E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مناقشة المادة</w:t>
            </w:r>
          </w:p>
          <w:p w14:paraId="3BB8307B" w14:textId="77777777" w:rsidR="0006193E" w:rsidRPr="00B553EF" w:rsidRDefault="006859E7" w:rsidP="006859E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7F6343" w:rsidRPr="00B553EF" w14:paraId="48F31AC1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99AA58C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1110" w:type="dxa"/>
            <w:gridSpan w:val="2"/>
            <w:vAlign w:val="center"/>
          </w:tcPr>
          <w:p w14:paraId="4CCDCEB0" w14:textId="77777777" w:rsidR="007F6343" w:rsidRPr="00B553EF" w:rsidRDefault="00005FDF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0E7F262F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3EE8904C" w14:textId="77777777" w:rsidR="00002EEB" w:rsidRPr="00002EEB" w:rsidRDefault="00632317" w:rsidP="00002EEB">
            <w:pPr>
              <w:spacing w:line="360" w:lineRule="auto"/>
              <w:ind w:left="1" w:hanging="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اهداف اجهزة الاستثمار</w:t>
            </w:r>
          </w:p>
          <w:p w14:paraId="7AF4886D" w14:textId="77777777" w:rsidR="007F6343" w:rsidRPr="00B553EF" w:rsidRDefault="007F6343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79" w:type="dxa"/>
            <w:vAlign w:val="center"/>
          </w:tcPr>
          <w:p w14:paraId="1222AF1E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A4CC91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848B921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3AD3BFF4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315629F1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1110" w:type="dxa"/>
            <w:gridSpan w:val="2"/>
            <w:vAlign w:val="center"/>
          </w:tcPr>
          <w:p w14:paraId="5193D57F" w14:textId="77777777" w:rsidR="007F6343" w:rsidRPr="00B553EF" w:rsidRDefault="00C56A88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2F7245E6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4DF05D73" w14:textId="77777777" w:rsidR="007F6343" w:rsidRPr="00B553EF" w:rsidRDefault="00632317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معوقات الاستثمار</w:t>
            </w:r>
          </w:p>
        </w:tc>
        <w:tc>
          <w:tcPr>
            <w:tcW w:w="1379" w:type="dxa"/>
            <w:vAlign w:val="center"/>
          </w:tcPr>
          <w:p w14:paraId="193DD6E7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6A1263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4506231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1E914407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877B86C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1110" w:type="dxa"/>
            <w:gridSpan w:val="2"/>
            <w:vAlign w:val="center"/>
          </w:tcPr>
          <w:p w14:paraId="53EAFDB2" w14:textId="77777777" w:rsidR="007F6343" w:rsidRPr="00B553EF" w:rsidRDefault="00C56A88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7913762B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7AA94E06" w14:textId="77777777" w:rsidR="00F10DF2" w:rsidRPr="00F10DF2" w:rsidRDefault="00632317" w:rsidP="00F10DF2">
            <w:pPr>
              <w:spacing w:line="360" w:lineRule="auto"/>
              <w:ind w:left="1" w:hanging="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المعوقات القانونية للاستثمار</w:t>
            </w:r>
          </w:p>
          <w:p w14:paraId="4C232681" w14:textId="77777777" w:rsidR="007F6343" w:rsidRPr="00B553EF" w:rsidRDefault="007F6343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7B88F31C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E3679E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20AE858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78070E7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75782E33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2CB276A8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5EB90CB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1110" w:type="dxa"/>
            <w:gridSpan w:val="2"/>
            <w:vAlign w:val="center"/>
          </w:tcPr>
          <w:p w14:paraId="791E83D3" w14:textId="77777777" w:rsidR="007F6343" w:rsidRPr="00B553EF" w:rsidRDefault="00EA4E9F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22B42BD1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7501B5A2" w14:textId="77777777" w:rsidR="00FF51AE" w:rsidRPr="00B553EF" w:rsidRDefault="001A06F2" w:rsidP="00F10DF2">
            <w:pPr>
              <w:spacing w:line="360" w:lineRule="auto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وسائل مواجهة معوقات الاستثمار</w:t>
            </w:r>
          </w:p>
        </w:tc>
        <w:tc>
          <w:tcPr>
            <w:tcW w:w="1379" w:type="dxa"/>
            <w:vAlign w:val="center"/>
          </w:tcPr>
          <w:p w14:paraId="5DA1F758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9ACF99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31AF840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281DDDB2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57EE8D7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110" w:type="dxa"/>
            <w:gridSpan w:val="2"/>
            <w:vAlign w:val="center"/>
          </w:tcPr>
          <w:p w14:paraId="00B769D5" w14:textId="77777777" w:rsidR="007F6343" w:rsidRPr="00B553EF" w:rsidRDefault="00EA4E9F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1763CF2C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6B0F86B3" w14:textId="77777777" w:rsidR="004652B0" w:rsidRPr="00B553EF" w:rsidRDefault="001A06F2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التدابير التشريعية</w:t>
            </w:r>
          </w:p>
        </w:tc>
        <w:tc>
          <w:tcPr>
            <w:tcW w:w="1379" w:type="dxa"/>
            <w:vAlign w:val="center"/>
          </w:tcPr>
          <w:p w14:paraId="4DAF83D0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60B1AE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58D485C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7CD7F3D3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1CCEBB33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1110" w:type="dxa"/>
            <w:gridSpan w:val="2"/>
            <w:vAlign w:val="center"/>
          </w:tcPr>
          <w:p w14:paraId="41F05C95" w14:textId="77777777" w:rsidR="007F6343" w:rsidRPr="00B553EF" w:rsidRDefault="00EA4E9F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3D1C9DCA" w14:textId="77777777" w:rsidR="007F6343" w:rsidRPr="00B553EF" w:rsidRDefault="007F6343" w:rsidP="007F6343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0DDE2A2C" w14:textId="77777777" w:rsidR="007F6343" w:rsidRPr="00B553EF" w:rsidRDefault="006956B6" w:rsidP="001A06F2">
            <w:pPr>
              <w:shd w:val="clear" w:color="auto" w:fill="FFFFFF"/>
              <w:ind w:leftChars="0" w:left="0" w:firstLineChars="0" w:firstLine="0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A0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مراجعة المادة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14:paraId="1F04A105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A1F7CA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3ABB1FC" w14:textId="7777777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DE3447" w:rsidRPr="00B553EF" w14:paraId="373210D7" w14:textId="77777777" w:rsidTr="00DC095C">
        <w:trPr>
          <w:gridAfter w:val="1"/>
          <w:wAfter w:w="9" w:type="dxa"/>
          <w:trHeight w:val="638"/>
          <w:jc w:val="center"/>
        </w:trPr>
        <w:tc>
          <w:tcPr>
            <w:tcW w:w="900" w:type="dxa"/>
            <w:vAlign w:val="center"/>
          </w:tcPr>
          <w:p w14:paraId="03B1D958" w14:textId="77777777" w:rsidR="00DE3447" w:rsidRPr="00B553EF" w:rsidRDefault="00DE3447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110" w:type="dxa"/>
            <w:gridSpan w:val="2"/>
            <w:vAlign w:val="center"/>
          </w:tcPr>
          <w:p w14:paraId="58EBC9D4" w14:textId="77777777" w:rsidR="00DE3447" w:rsidRPr="00B553EF" w:rsidRDefault="00D33145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vAlign w:val="center"/>
          </w:tcPr>
          <w:p w14:paraId="68AAA115" w14:textId="77777777" w:rsidR="00DE3447" w:rsidRPr="00B553EF" w:rsidRDefault="00DE3447" w:rsidP="00DE3447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امتحان شهري </w:t>
            </w:r>
            <w:r w:rsidR="002858D6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14:paraId="74F27F03" w14:textId="77777777" w:rsidR="00DE3447" w:rsidRPr="00B553EF" w:rsidRDefault="00DE3447" w:rsidP="00DE3447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2</w:t>
            </w:r>
          </w:p>
        </w:tc>
        <w:tc>
          <w:tcPr>
            <w:tcW w:w="1379" w:type="dxa"/>
            <w:vAlign w:val="center"/>
          </w:tcPr>
          <w:p w14:paraId="15FF94DF" w14:textId="77777777" w:rsidR="00DE3447" w:rsidRPr="00B553EF" w:rsidRDefault="00DE3447" w:rsidP="00DE34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FEEF61" w14:textId="77777777" w:rsidR="00DE3447" w:rsidRPr="00B553EF" w:rsidRDefault="00DE3447" w:rsidP="00DE34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06193E" w:rsidRPr="00B553EF" w14:paraId="646632EA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16BCCF37" w14:textId="77777777" w:rsidR="0006193E" w:rsidRPr="00B553EF" w:rsidRDefault="0006193E" w:rsidP="0006193E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تقييم المقرر</w:t>
            </w:r>
          </w:p>
        </w:tc>
      </w:tr>
      <w:tr w:rsidR="0006193E" w:rsidRPr="00B553EF" w14:paraId="70C5836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3FBC3537" w14:textId="77777777" w:rsidR="0006193E" w:rsidRPr="00B553EF" w:rsidRDefault="0006193E" w:rsidP="0006193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14:paraId="325262A3" w14:textId="77777777" w:rsidR="0006193E" w:rsidRPr="00B553EF" w:rsidRDefault="00DC095C" w:rsidP="0006193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2</w:t>
            </w:r>
            <w:r w:rsidR="0006193E"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0 % امتحان</w:t>
            </w:r>
            <w:r w:rsidR="00343CCD"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ات</w:t>
            </w:r>
            <w:r w:rsidR="0006193E"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نصف الكورس</w:t>
            </w:r>
            <w:r w:rsidR="0006193E"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، 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2</w:t>
            </w:r>
            <w:r w:rsidR="0006193E"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0 % الواجبات والتحضير اليومي ، 60 % الامتحان النهائي.</w:t>
            </w:r>
          </w:p>
          <w:p w14:paraId="1D9ED106" w14:textId="77777777" w:rsidR="0006193E" w:rsidRPr="00B553EF" w:rsidRDefault="0006193E" w:rsidP="0006193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6193E" w:rsidRPr="00B553EF" w14:paraId="6ED9858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64501243" w14:textId="77777777" w:rsidR="0006193E" w:rsidRPr="00B553EF" w:rsidRDefault="0006193E" w:rsidP="0006193E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مصادر التعلم والتدريس</w:t>
            </w:r>
          </w:p>
        </w:tc>
      </w:tr>
      <w:tr w:rsidR="00DC095C" w:rsidRPr="00B553EF" w14:paraId="65071307" w14:textId="77777777" w:rsidTr="00DC095C">
        <w:trPr>
          <w:jc w:val="center"/>
        </w:trPr>
        <w:tc>
          <w:tcPr>
            <w:tcW w:w="9983" w:type="dxa"/>
            <w:gridSpan w:val="9"/>
          </w:tcPr>
          <w:p w14:paraId="29E58409" w14:textId="77777777" w:rsidR="00DC095C" w:rsidRPr="00B553EF" w:rsidRDefault="007D5EC4" w:rsidP="00F10DF2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sz w:val="24"/>
                <w:szCs w:val="24"/>
                <w:rtl/>
              </w:rPr>
              <w:lastRenderedPageBreak/>
              <w:t>مادة اعدها مدرس المادة</w:t>
            </w:r>
          </w:p>
        </w:tc>
      </w:tr>
      <w:tr w:rsidR="00DC095C" w:rsidRPr="00B553EF" w14:paraId="0BADAF14" w14:textId="77777777" w:rsidTr="00DC095C">
        <w:trPr>
          <w:jc w:val="center"/>
        </w:trPr>
        <w:tc>
          <w:tcPr>
            <w:tcW w:w="9983" w:type="dxa"/>
            <w:gridSpan w:val="9"/>
          </w:tcPr>
          <w:p w14:paraId="5B71D180" w14:textId="77777777" w:rsidR="00DC095C" w:rsidRPr="006956B6" w:rsidRDefault="00DC095C" w:rsidP="0006193E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387F1329" w14:textId="77777777" w:rsidR="00DC095C" w:rsidRDefault="00DC095C" w:rsidP="00DC095C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7E0EE8CD" w14:textId="77777777" w:rsidR="006956B6" w:rsidRDefault="00DC095C" w:rsidP="0006193E">
            <w:pPr>
              <w:ind w:left="1" w:right="-426" w:hanging="3"/>
              <w:jc w:val="both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</w:pPr>
            <w:r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الكتب والمراجع التي يوصى بها </w:t>
            </w:r>
          </w:p>
          <w:p w14:paraId="1D0609AB" w14:textId="6ED299D5" w:rsidR="00DC095C" w:rsidRPr="00B553EF" w:rsidRDefault="006956B6" w:rsidP="004C317D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7D5EC4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>المركز القانوني للا</w:t>
            </w:r>
            <w:r w:rsidR="004C317D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>ستثمارات الاجنبية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A12829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 xml:space="preserve">أد. </w:t>
            </w:r>
            <w:r w:rsidR="004C317D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>مح</w:t>
            </w:r>
            <w:r w:rsidR="005C3584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</w:t>
            </w:r>
            <w:r w:rsidR="004C317D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>د يونس الصائغ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DC095C"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>                ( المجلات العلمية , التقارير ,....  )</w:t>
            </w:r>
          </w:p>
        </w:tc>
      </w:tr>
      <w:tr w:rsidR="00DC095C" w:rsidRPr="00B553EF" w14:paraId="3C756934" w14:textId="77777777" w:rsidTr="00DC095C">
        <w:trPr>
          <w:jc w:val="center"/>
        </w:trPr>
        <w:tc>
          <w:tcPr>
            <w:tcW w:w="9983" w:type="dxa"/>
            <w:gridSpan w:val="9"/>
          </w:tcPr>
          <w:p w14:paraId="21225075" w14:textId="77777777" w:rsidR="00DC095C" w:rsidRPr="00B553EF" w:rsidRDefault="00DC095C" w:rsidP="0006193E">
            <w:pPr>
              <w:ind w:left="0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الكتب والمراجع الساندة التي يوصى بها (المجلات العلمية، التقارير ..)</w:t>
            </w:r>
          </w:p>
        </w:tc>
      </w:tr>
      <w:tr w:rsidR="00DC095C" w:rsidRPr="00B553EF" w14:paraId="7D8FD54E" w14:textId="77777777" w:rsidTr="00DC095C">
        <w:trPr>
          <w:jc w:val="center"/>
        </w:trPr>
        <w:tc>
          <w:tcPr>
            <w:tcW w:w="9983" w:type="dxa"/>
            <w:gridSpan w:val="9"/>
          </w:tcPr>
          <w:p w14:paraId="7F51BB6A" w14:textId="77777777" w:rsidR="00DC095C" w:rsidRPr="00B553EF" w:rsidRDefault="00DC095C" w:rsidP="0006193E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المراجع الالكترونية، مواقع الانترنيت</w:t>
            </w:r>
          </w:p>
        </w:tc>
      </w:tr>
    </w:tbl>
    <w:p w14:paraId="11F6FEA9" w14:textId="77777777" w:rsidR="00E80770" w:rsidRPr="00B553EF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4B944D78" w14:textId="77777777" w:rsidR="00E80770" w:rsidRPr="00B553EF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136CD7A7" w14:textId="77777777" w:rsidR="00E80770" w:rsidRPr="00B553EF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5199DA17" w14:textId="77777777" w:rsidR="00E80770" w:rsidRPr="00B553EF" w:rsidRDefault="00E80770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14:paraId="16507595" w14:textId="77777777" w:rsidR="00E80770" w:rsidRPr="00B553EF" w:rsidRDefault="00E80770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14:paraId="27BB84B6" w14:textId="77777777" w:rsidR="00E80770" w:rsidRPr="00B553EF" w:rsidRDefault="00E80770">
      <w:pPr>
        <w:shd w:val="clear" w:color="auto" w:fill="FFFFFF"/>
        <w:spacing w:after="240"/>
        <w:ind w:left="0" w:hanging="2"/>
        <w:jc w:val="left"/>
        <w:rPr>
          <w:rFonts w:asciiTheme="majorBidi" w:hAnsiTheme="majorBidi" w:cstheme="majorBidi"/>
          <w:sz w:val="24"/>
          <w:szCs w:val="24"/>
        </w:rPr>
      </w:pPr>
    </w:p>
    <w:sectPr w:rsidR="00E80770" w:rsidRPr="00B553EF" w:rsidSect="00E42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02E2" w14:textId="77777777" w:rsidR="00E42B78" w:rsidRDefault="00E42B78">
      <w:pPr>
        <w:spacing w:line="240" w:lineRule="auto"/>
        <w:ind w:left="0" w:hanging="2"/>
      </w:pPr>
      <w:r>
        <w:separator/>
      </w:r>
    </w:p>
  </w:endnote>
  <w:endnote w:type="continuationSeparator" w:id="0">
    <w:p w14:paraId="3208152B" w14:textId="77777777" w:rsidR="00E42B78" w:rsidRDefault="00E42B7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Calibri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Calibri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4F46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C9B3" w14:textId="77777777" w:rsidR="00E80770" w:rsidRDefault="00E807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E80770" w14:paraId="6EF2A406" w14:textId="77777777" w:rsidTr="00D35F34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14:paraId="5D73DD2C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40F8D8A5" w14:textId="77777777" w:rsidR="00E80770" w:rsidRDefault="00B5229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 w:rsidR="00926C19"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607056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259C0EDB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E80770" w14:paraId="065A27FB" w14:textId="77777777" w:rsidTr="00D35F34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14:paraId="6D8B6A6B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187E8EF9" w14:textId="77777777" w:rsidR="00E80770" w:rsidRDefault="00E80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4A3FA2ED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4BBC7F68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531F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03B9" w14:textId="77777777" w:rsidR="00E42B78" w:rsidRDefault="00E42B78">
      <w:pPr>
        <w:spacing w:line="240" w:lineRule="auto"/>
        <w:ind w:left="0" w:hanging="2"/>
      </w:pPr>
      <w:r>
        <w:separator/>
      </w:r>
    </w:p>
  </w:footnote>
  <w:footnote w:type="continuationSeparator" w:id="0">
    <w:p w14:paraId="25052704" w14:textId="77777777" w:rsidR="00E42B78" w:rsidRDefault="00E42B7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5F3E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FC7F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181A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3ECF"/>
    <w:multiLevelType w:val="hybridMultilevel"/>
    <w:tmpl w:val="823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FB5"/>
    <w:multiLevelType w:val="hybridMultilevel"/>
    <w:tmpl w:val="1D824F1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8B861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EC138E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31254E8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CA80D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2AA0577"/>
    <w:multiLevelType w:val="hybridMultilevel"/>
    <w:tmpl w:val="87C29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36167"/>
    <w:multiLevelType w:val="hybridMultilevel"/>
    <w:tmpl w:val="CE04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806822594">
    <w:abstractNumId w:val="4"/>
  </w:num>
  <w:num w:numId="2" w16cid:durableId="1771506104">
    <w:abstractNumId w:val="3"/>
  </w:num>
  <w:num w:numId="3" w16cid:durableId="1187908485">
    <w:abstractNumId w:val="5"/>
  </w:num>
  <w:num w:numId="4" w16cid:durableId="770125080">
    <w:abstractNumId w:val="2"/>
  </w:num>
  <w:num w:numId="5" w16cid:durableId="780563604">
    <w:abstractNumId w:val="6"/>
  </w:num>
  <w:num w:numId="6" w16cid:durableId="831676132">
    <w:abstractNumId w:val="7"/>
  </w:num>
  <w:num w:numId="7" w16cid:durableId="1369260552">
    <w:abstractNumId w:val="0"/>
  </w:num>
  <w:num w:numId="8" w16cid:durableId="173155387">
    <w:abstractNumId w:val="1"/>
  </w:num>
  <w:num w:numId="9" w16cid:durableId="17975237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770"/>
    <w:rsid w:val="00002EEB"/>
    <w:rsid w:val="00005FDF"/>
    <w:rsid w:val="0006193E"/>
    <w:rsid w:val="000D1050"/>
    <w:rsid w:val="000D41EB"/>
    <w:rsid w:val="000F0F4F"/>
    <w:rsid w:val="001412C4"/>
    <w:rsid w:val="00163BD0"/>
    <w:rsid w:val="00181DB5"/>
    <w:rsid w:val="001A06F2"/>
    <w:rsid w:val="001A6AC9"/>
    <w:rsid w:val="0023062E"/>
    <w:rsid w:val="00240329"/>
    <w:rsid w:val="0024371F"/>
    <w:rsid w:val="00266E4B"/>
    <w:rsid w:val="00277233"/>
    <w:rsid w:val="002858D6"/>
    <w:rsid w:val="002B61D1"/>
    <w:rsid w:val="00303C77"/>
    <w:rsid w:val="00311EF7"/>
    <w:rsid w:val="00335F94"/>
    <w:rsid w:val="00343CCD"/>
    <w:rsid w:val="00371E04"/>
    <w:rsid w:val="003A1948"/>
    <w:rsid w:val="003B62EB"/>
    <w:rsid w:val="003B6D53"/>
    <w:rsid w:val="003C59D1"/>
    <w:rsid w:val="00425044"/>
    <w:rsid w:val="00452B6E"/>
    <w:rsid w:val="004652B0"/>
    <w:rsid w:val="0047628D"/>
    <w:rsid w:val="004B07D4"/>
    <w:rsid w:val="004C317D"/>
    <w:rsid w:val="00536D10"/>
    <w:rsid w:val="0055432C"/>
    <w:rsid w:val="0059331B"/>
    <w:rsid w:val="005C3584"/>
    <w:rsid w:val="005F4C86"/>
    <w:rsid w:val="00607056"/>
    <w:rsid w:val="00632317"/>
    <w:rsid w:val="00685036"/>
    <w:rsid w:val="006859E7"/>
    <w:rsid w:val="00686BA3"/>
    <w:rsid w:val="006930F7"/>
    <w:rsid w:val="006956B6"/>
    <w:rsid w:val="006A53F6"/>
    <w:rsid w:val="006D1094"/>
    <w:rsid w:val="007638C5"/>
    <w:rsid w:val="007D5EC4"/>
    <w:rsid w:val="007E6559"/>
    <w:rsid w:val="007F5FEA"/>
    <w:rsid w:val="007F6343"/>
    <w:rsid w:val="008519C2"/>
    <w:rsid w:val="008631B5"/>
    <w:rsid w:val="00873580"/>
    <w:rsid w:val="008A61A5"/>
    <w:rsid w:val="0092094F"/>
    <w:rsid w:val="00926C19"/>
    <w:rsid w:val="009274A0"/>
    <w:rsid w:val="00945446"/>
    <w:rsid w:val="00966CE3"/>
    <w:rsid w:val="009A4810"/>
    <w:rsid w:val="00A12829"/>
    <w:rsid w:val="00A15584"/>
    <w:rsid w:val="00A60FC0"/>
    <w:rsid w:val="00A83C6B"/>
    <w:rsid w:val="00A854C1"/>
    <w:rsid w:val="00AB2A91"/>
    <w:rsid w:val="00AC0069"/>
    <w:rsid w:val="00AF72D2"/>
    <w:rsid w:val="00B4135C"/>
    <w:rsid w:val="00B426F7"/>
    <w:rsid w:val="00B5229C"/>
    <w:rsid w:val="00B553EF"/>
    <w:rsid w:val="00B75E8A"/>
    <w:rsid w:val="00B97B41"/>
    <w:rsid w:val="00BA3C48"/>
    <w:rsid w:val="00BB0051"/>
    <w:rsid w:val="00BD4640"/>
    <w:rsid w:val="00BF2689"/>
    <w:rsid w:val="00C56A88"/>
    <w:rsid w:val="00CC65FF"/>
    <w:rsid w:val="00CE126E"/>
    <w:rsid w:val="00CE3163"/>
    <w:rsid w:val="00CF178A"/>
    <w:rsid w:val="00D33145"/>
    <w:rsid w:val="00D35F34"/>
    <w:rsid w:val="00D45510"/>
    <w:rsid w:val="00D80B46"/>
    <w:rsid w:val="00D80C57"/>
    <w:rsid w:val="00DC095C"/>
    <w:rsid w:val="00DE026F"/>
    <w:rsid w:val="00DE3447"/>
    <w:rsid w:val="00E42B78"/>
    <w:rsid w:val="00E80770"/>
    <w:rsid w:val="00E87DFE"/>
    <w:rsid w:val="00E962D2"/>
    <w:rsid w:val="00EA4E9F"/>
    <w:rsid w:val="00EB1C50"/>
    <w:rsid w:val="00EE1465"/>
    <w:rsid w:val="00F00BBB"/>
    <w:rsid w:val="00F10DF2"/>
    <w:rsid w:val="00F40AEA"/>
    <w:rsid w:val="00FB2689"/>
    <w:rsid w:val="00FF3D4F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E379"/>
  <w15:docId w15:val="{A65A41B0-B0B2-4DAF-B4A6-6C889054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FF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rsid w:val="00CC65FF"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C65FF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C65FF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C65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C65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C65FF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CC65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CC65FF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rsid w:val="00CC65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C65FF"/>
    <w:pPr>
      <w:jc w:val="center"/>
    </w:pPr>
    <w:rPr>
      <w:b/>
      <w:bCs/>
      <w:szCs w:val="36"/>
    </w:rPr>
  </w:style>
  <w:style w:type="paragraph" w:styleId="Footer">
    <w:name w:val="footer"/>
    <w:basedOn w:val="Normal"/>
    <w:rsid w:val="00CC65FF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CC65FF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sid w:val="00CC65FF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rsid w:val="00CC65FF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rsid w:val="00CC65FF"/>
    <w:pPr>
      <w:ind w:left="720" w:right="720"/>
    </w:pPr>
  </w:style>
  <w:style w:type="paragraph" w:styleId="BalloonText">
    <w:name w:val="Balloon Text"/>
    <w:basedOn w:val="Normal"/>
    <w:rsid w:val="00CC65FF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CC65F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sid w:val="00CC65FF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customStyle="1" w:styleId="MediumShading1-Accent21">
    <w:name w:val="Medium Shading 1 - Accent 21"/>
    <w:basedOn w:val="TableNormal2"/>
    <w:rsid w:val="00CC65FF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customStyle="1" w:styleId="LightGrid-Accent21">
    <w:name w:val="Light Grid - Accent 21"/>
    <w:basedOn w:val="TableNormal2"/>
    <w:rsid w:val="00CC65FF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2"/>
    <w:rsid w:val="00CC65F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2"/>
    <w:rsid w:val="00CC65F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customStyle="1" w:styleId="GridTable2-Accent31">
    <w:name w:val="Grid Table 2 - Accent 31"/>
    <w:basedOn w:val="TableNormal2"/>
    <w:rsid w:val="00CC65FF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customStyle="1" w:styleId="GridTable4-Accent31">
    <w:name w:val="Grid Table 4 - Accent 31"/>
    <w:basedOn w:val="TableNormal2"/>
    <w:rsid w:val="00CC65FF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customStyle="1" w:styleId="GridTable4-Accent41">
    <w:name w:val="Grid Table 4 - Accent 41"/>
    <w:basedOn w:val="TableNormal2"/>
    <w:rsid w:val="00CC65FF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customStyle="1" w:styleId="MediumGrid1-Accent11">
    <w:name w:val="Medium Grid 1 - Accent 11"/>
    <w:basedOn w:val="TableNormal2"/>
    <w:rsid w:val="00CC65F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rsid w:val="00CC65FF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2"/>
    <w:rsid w:val="00CC65F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CC65FF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sid w:val="00CC65FF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sid w:val="00CC65FF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sid w:val="00CC65F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sid w:val="00CC65FF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rsid w:val="00CC65FF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sid w:val="00CC65FF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rsid w:val="00CC65FF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">
    <w:basedOn w:val="TableNormal2"/>
    <w:rsid w:val="00CC65FF"/>
    <w:tblPr>
      <w:tblStyleRowBandSize w:val="1"/>
      <w:tblStyleColBandSize w:val="1"/>
    </w:tblPr>
  </w:style>
  <w:style w:type="table" w:customStyle="1" w:styleId="a0">
    <w:basedOn w:val="TableNormal2"/>
    <w:rsid w:val="00CC65FF"/>
    <w:tblPr>
      <w:tblStyleRowBandSize w:val="1"/>
      <w:tblStyleColBandSize w:val="1"/>
    </w:tblPr>
  </w:style>
  <w:style w:type="table" w:customStyle="1" w:styleId="a1">
    <w:basedOn w:val="TableNormal2"/>
    <w:rsid w:val="00CC65FF"/>
    <w:tblPr>
      <w:tblStyleRowBandSize w:val="1"/>
      <w:tblStyleColBandSize w:val="1"/>
    </w:tblPr>
  </w:style>
  <w:style w:type="table" w:customStyle="1" w:styleId="a2">
    <w:basedOn w:val="TableNormal2"/>
    <w:rsid w:val="00CC65FF"/>
    <w:tblPr>
      <w:tblStyleRowBandSize w:val="1"/>
      <w:tblStyleColBandSize w:val="1"/>
    </w:tblPr>
  </w:style>
  <w:style w:type="table" w:customStyle="1" w:styleId="a3">
    <w:basedOn w:val="TableNormal2"/>
    <w:rsid w:val="00CC65FF"/>
    <w:tblPr>
      <w:tblStyleRowBandSize w:val="1"/>
      <w:tblStyleColBandSize w:val="1"/>
    </w:tblPr>
  </w:style>
  <w:style w:type="table" w:customStyle="1" w:styleId="a4">
    <w:basedOn w:val="TableNormal2"/>
    <w:rsid w:val="00CC65FF"/>
    <w:tblPr>
      <w:tblStyleRowBandSize w:val="1"/>
      <w:tblStyleColBandSize w:val="1"/>
    </w:tblPr>
  </w:style>
  <w:style w:type="table" w:customStyle="1" w:styleId="a5">
    <w:basedOn w:val="TableNormal2"/>
    <w:rsid w:val="00CC65FF"/>
    <w:tblPr>
      <w:tblStyleRowBandSize w:val="1"/>
      <w:tblStyleColBandSize w:val="1"/>
    </w:tblPr>
  </w:style>
  <w:style w:type="table" w:customStyle="1" w:styleId="a6">
    <w:basedOn w:val="TableNormal2"/>
    <w:rsid w:val="00CC65FF"/>
    <w:tblPr>
      <w:tblStyleRowBandSize w:val="1"/>
      <w:tblStyleColBandSize w:val="1"/>
    </w:tblPr>
  </w:style>
  <w:style w:type="table" w:customStyle="1" w:styleId="a7">
    <w:basedOn w:val="TableNormal2"/>
    <w:rsid w:val="00CC65FF"/>
    <w:tblPr>
      <w:tblStyleRowBandSize w:val="1"/>
      <w:tblStyleColBandSize w:val="1"/>
    </w:tblPr>
  </w:style>
  <w:style w:type="table" w:customStyle="1" w:styleId="a8">
    <w:basedOn w:val="TableNormal2"/>
    <w:rsid w:val="00CC65FF"/>
    <w:tblPr>
      <w:tblStyleRowBandSize w:val="1"/>
      <w:tblStyleColBandSize w:val="1"/>
    </w:tblPr>
  </w:style>
  <w:style w:type="table" w:customStyle="1" w:styleId="a9">
    <w:basedOn w:val="TableNormal2"/>
    <w:rsid w:val="00CC65FF"/>
    <w:tblPr>
      <w:tblStyleRowBandSize w:val="1"/>
      <w:tblStyleColBandSize w:val="1"/>
    </w:tblPr>
  </w:style>
  <w:style w:type="table" w:customStyle="1" w:styleId="aa">
    <w:basedOn w:val="TableNormal2"/>
    <w:rsid w:val="00CC65FF"/>
    <w:tblPr>
      <w:tblStyleRowBandSize w:val="1"/>
      <w:tblStyleColBandSize w:val="1"/>
    </w:tblPr>
  </w:style>
  <w:style w:type="table" w:customStyle="1" w:styleId="ab">
    <w:basedOn w:val="TableNormal2"/>
    <w:rsid w:val="00CC65FF"/>
    <w:tblPr>
      <w:tblStyleRowBandSize w:val="1"/>
      <w:tblStyleColBandSize w:val="1"/>
    </w:tblPr>
  </w:style>
  <w:style w:type="table" w:customStyle="1" w:styleId="ac">
    <w:basedOn w:val="TableNormal2"/>
    <w:rsid w:val="00CC65FF"/>
    <w:tblPr>
      <w:tblStyleRowBandSize w:val="1"/>
      <w:tblStyleColBandSize w:val="1"/>
    </w:tblPr>
  </w:style>
  <w:style w:type="table" w:customStyle="1" w:styleId="ad">
    <w:basedOn w:val="TableNormal2"/>
    <w:rsid w:val="00CC65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2"/>
    <w:rsid w:val="00CC65FF"/>
    <w:tblPr>
      <w:tblStyleRowBandSize w:val="1"/>
      <w:tblStyleColBandSize w:val="1"/>
    </w:tblPr>
  </w:style>
  <w:style w:type="table" w:customStyle="1" w:styleId="af">
    <w:basedOn w:val="TableNormal2"/>
    <w:rsid w:val="00CC65FF"/>
    <w:tblPr>
      <w:tblStyleRowBandSize w:val="1"/>
      <w:tblStyleColBandSize w:val="1"/>
    </w:tblPr>
  </w:style>
  <w:style w:type="table" w:customStyle="1" w:styleId="af0">
    <w:basedOn w:val="TableNormal2"/>
    <w:rsid w:val="00CC65FF"/>
    <w:tblPr>
      <w:tblStyleRowBandSize w:val="1"/>
      <w:tblStyleColBandSize w:val="1"/>
    </w:tblPr>
  </w:style>
  <w:style w:type="table" w:customStyle="1" w:styleId="af1">
    <w:basedOn w:val="TableNormal2"/>
    <w:rsid w:val="00CC65FF"/>
    <w:tblPr>
      <w:tblStyleRowBandSize w:val="1"/>
      <w:tblStyleColBandSize w:val="1"/>
    </w:tblPr>
  </w:style>
  <w:style w:type="paragraph" w:customStyle="1" w:styleId="1">
    <w:name w:val="عادي1"/>
    <w:rsid w:val="00A15584"/>
    <w:pPr>
      <w:widowControl w:val="0"/>
      <w:bidi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Future For Computer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LENOVO</cp:lastModifiedBy>
  <cp:revision>6</cp:revision>
  <cp:lastPrinted>2024-04-08T06:16:00Z</cp:lastPrinted>
  <dcterms:created xsi:type="dcterms:W3CDTF">2024-04-06T22:26:00Z</dcterms:created>
  <dcterms:modified xsi:type="dcterms:W3CDTF">2024-04-08T06:20:00Z</dcterms:modified>
</cp:coreProperties>
</file>